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380" w14:textId="77777777" w:rsidR="00E875A1" w:rsidRPr="007668FC" w:rsidRDefault="00E875A1" w:rsidP="00E875A1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62126143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71823879" w14:textId="0D3B1087" w:rsidR="00E875A1" w:rsidRPr="007668FC" w:rsidRDefault="00E875A1" w:rsidP="00E875A1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REN22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38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D31F56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7FA4F832" w14:textId="77777777" w:rsidR="00E875A1" w:rsidRDefault="00E875A1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7E5050C5" w14:textId="5F93B483" w:rsidR="00513E02" w:rsidRPr="00513E02" w:rsidRDefault="00513E02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513E02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Renesas stellt neue Generation von Si</w:t>
      </w:r>
      <w:r w:rsidR="009F04A1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-</w:t>
      </w:r>
      <w:r w:rsidRPr="00513E02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IGBTs </w:t>
      </w:r>
    </w:p>
    <w:p w14:paraId="6ED2CBC9" w14:textId="4080F216" w:rsidR="00303E16" w:rsidRPr="00ED005F" w:rsidRDefault="00513E02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ED005F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für Elektrofahrzeug</w:t>
      </w:r>
      <w:r w:rsidR="00A16C14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a</w:t>
      </w:r>
      <w:r w:rsidRPr="00ED005F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ntriebe vor</w:t>
      </w:r>
    </w:p>
    <w:p w14:paraId="0DA989B5" w14:textId="77777777" w:rsidR="00513E02" w:rsidRPr="00ED005F" w:rsidRDefault="00513E02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77D68C3" w14:textId="40B4A56F" w:rsidR="00EC6838" w:rsidRPr="00E875A1" w:rsidRDefault="00513E02" w:rsidP="00513E02">
      <w:pPr>
        <w:jc w:val="center"/>
        <w:rPr>
          <w:rFonts w:asciiTheme="majorHAnsi" w:hAnsiTheme="majorHAnsi" w:cstheme="majorHAnsi"/>
          <w:b/>
          <w:bCs/>
          <w:color w:val="000000" w:themeColor="text1"/>
          <w:lang w:val="de-DE"/>
        </w:rPr>
      </w:pPr>
      <w:r w:rsidRPr="00E875A1">
        <w:rPr>
          <w:rFonts w:ascii="Arial" w:hAnsi="Arial" w:cs="Arial"/>
          <w:i/>
          <w:iCs/>
          <w:color w:val="000000" w:themeColor="text1"/>
          <w:lang w:val="de-DE"/>
        </w:rPr>
        <w:t xml:space="preserve">Neues Leistungshalbleiterprodukt wird in </w:t>
      </w:r>
      <w:r w:rsidR="00A16C14">
        <w:rPr>
          <w:rFonts w:ascii="Arial" w:hAnsi="Arial" w:cs="Arial"/>
          <w:i/>
          <w:iCs/>
          <w:color w:val="000000" w:themeColor="text1"/>
          <w:lang w:val="de-DE"/>
        </w:rPr>
        <w:t xml:space="preserve">der </w:t>
      </w:r>
      <w:r w:rsidRPr="00E875A1">
        <w:rPr>
          <w:rFonts w:ascii="Arial" w:hAnsi="Arial" w:cs="Arial"/>
          <w:i/>
          <w:iCs/>
          <w:color w:val="000000" w:themeColor="text1"/>
          <w:lang w:val="de-DE"/>
        </w:rPr>
        <w:t>neu</w:t>
      </w:r>
      <w:r w:rsidR="00A16C14">
        <w:rPr>
          <w:rFonts w:ascii="Arial" w:hAnsi="Arial" w:cs="Arial"/>
          <w:i/>
          <w:iCs/>
          <w:color w:val="000000" w:themeColor="text1"/>
          <w:lang w:val="de-DE"/>
        </w:rPr>
        <w:t>en</w:t>
      </w:r>
      <w:r w:rsidRPr="00E875A1">
        <w:rPr>
          <w:rFonts w:ascii="Arial" w:hAnsi="Arial" w:cs="Arial"/>
          <w:i/>
          <w:iCs/>
          <w:color w:val="000000" w:themeColor="text1"/>
          <w:lang w:val="de-DE"/>
        </w:rPr>
        <w:t xml:space="preserve"> 300-mm-Fabrik</w:t>
      </w:r>
      <w:r w:rsidR="00A16C14">
        <w:rPr>
          <w:rFonts w:ascii="Arial" w:hAnsi="Arial" w:cs="Arial"/>
          <w:i/>
          <w:iCs/>
          <w:color w:val="000000" w:themeColor="text1"/>
          <w:lang w:val="de-DE"/>
        </w:rPr>
        <w:t xml:space="preserve"> von Renesas</w:t>
      </w:r>
      <w:r w:rsidRPr="00E875A1">
        <w:rPr>
          <w:rFonts w:ascii="Arial" w:hAnsi="Arial" w:cs="Arial"/>
          <w:i/>
          <w:iCs/>
          <w:color w:val="000000" w:themeColor="text1"/>
          <w:lang w:val="de-DE"/>
        </w:rPr>
        <w:t xml:space="preserve"> in </w:t>
      </w:r>
      <w:proofErr w:type="spellStart"/>
      <w:r w:rsidRPr="00E875A1">
        <w:rPr>
          <w:rFonts w:ascii="Arial" w:hAnsi="Arial" w:cs="Arial"/>
          <w:i/>
          <w:iCs/>
          <w:color w:val="000000" w:themeColor="text1"/>
          <w:lang w:val="de-DE"/>
        </w:rPr>
        <w:t>Kofu</w:t>
      </w:r>
      <w:proofErr w:type="spellEnd"/>
      <w:r w:rsidR="00A16C14">
        <w:rPr>
          <w:rFonts w:ascii="Arial" w:hAnsi="Arial" w:cs="Arial"/>
          <w:i/>
          <w:iCs/>
          <w:color w:val="000000" w:themeColor="text1"/>
          <w:lang w:val="de-DE"/>
        </w:rPr>
        <w:t>/</w:t>
      </w:r>
      <w:r w:rsidRPr="00E875A1">
        <w:rPr>
          <w:rFonts w:ascii="Arial" w:hAnsi="Arial" w:cs="Arial"/>
          <w:i/>
          <w:iCs/>
          <w:color w:val="000000" w:themeColor="text1"/>
          <w:lang w:val="de-DE"/>
        </w:rPr>
        <w:t>Japan hergestellt</w:t>
      </w:r>
    </w:p>
    <w:p w14:paraId="0865794D" w14:textId="77777777" w:rsidR="00471ECE" w:rsidRPr="00513E02" w:rsidRDefault="00471ECE" w:rsidP="00A5031A">
      <w:pPr>
        <w:snapToGrid w:val="0"/>
        <w:rPr>
          <w:rFonts w:ascii="Arial" w:hAnsi="Arial" w:cs="Arial"/>
          <w:i/>
          <w:color w:val="000000" w:themeColor="text1"/>
          <w:lang w:val="de-DE"/>
        </w:rPr>
      </w:pPr>
    </w:p>
    <w:bookmarkEnd w:id="1"/>
    <w:p w14:paraId="2038664F" w14:textId="0715FACD" w:rsidR="00513E02" w:rsidRPr="00513E02" w:rsidRDefault="00A16C14" w:rsidP="00513E02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Düsseldorf</w:t>
      </w:r>
      <w:r w:rsidR="00513E02" w:rsidRPr="00513E0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, 30. August 2022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– 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Renesas Electronics Corporation (TSE: 6723), ein führender Anbieter innovativer Halbleiterlösungen, kündigt die Entwicklung einer neuen Generation von Si-IGBTs (Silicon </w:t>
      </w:r>
      <w:proofErr w:type="spellStart"/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Insulated</w:t>
      </w:r>
      <w:proofErr w:type="spellEnd"/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Gate Bipolar Transistors) mit geringer Baugröße und niedriger Verlustleistung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an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 Die IGBTs der AE5-Generation, die für die nächste Generation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von 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Wechselrichter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für Elektrofahrzeuge (EVs) bestimmt sind, werden ab der ersten Hälfte des Jahres 2023 auf den 200- und 300-mm-Waferlinien in der Renesas-eigenen Fabrik in </w:t>
      </w:r>
      <w:proofErr w:type="spellStart"/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Naka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/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Japan in Serie produziert. Darüber hinaus wird Renesas ab der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ersten 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Hälfte des Jahres 2024 die Produktion in seiner neuen </w:t>
      </w:r>
      <w:hyperlink r:id="rId11" w:history="1">
        <w:r w:rsidR="00513E02" w:rsidRPr="008A6246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 xml:space="preserve">300-mm-Waferfabrik in </w:t>
        </w:r>
        <w:proofErr w:type="spellStart"/>
        <w:r w:rsidR="00513E02" w:rsidRPr="008A6246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Kofu</w:t>
        </w:r>
        <w:proofErr w:type="spellEnd"/>
      </w:hyperlink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(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Japan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)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513E02" w:rsidRPr="0096158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hochfahren,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um die stetig wachsende Nachfrage nach Leistungshalbleiterprodukten </w:t>
      </w:r>
      <w:r w:rsid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zu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bedienen.</w:t>
      </w:r>
    </w:p>
    <w:p w14:paraId="3C51C9CA" w14:textId="77777777" w:rsidR="009019D3" w:rsidRPr="00513E02" w:rsidRDefault="009019D3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39E084A4" w14:textId="26679E1D" w:rsidR="00736266" w:rsidRDefault="00ED005F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Mit dem siliziumbasierten AE5-Prozess für IGBTs lassen sich die Leistungsverluste im Vergleich zu den AE4-Produkten der aktuellen Generation um 10 </w:t>
      </w:r>
      <w:r w:rsidR="00AF18F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Prozent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reduzieren</w:t>
      </w:r>
      <w:r w:rsidR="00AF18F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. Dies ermöglicht es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Entwicklern von Elektrofahrzeugen, Batterieleistung </w:t>
      </w:r>
      <w:r w:rsidR="00A3087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ein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zusparen und </w:t>
      </w:r>
      <w:r w:rsidR="00AF18F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da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mit eine Reichweitenerhöhung zu erzielen. </w:t>
      </w:r>
      <w:r w:rsidR="00AF18F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Zudem 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sind die neuen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Bausteine 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bei gleichbleibend hoher Robustheit etwa 10 </w:t>
      </w:r>
      <w:r w:rsidR="00AF18F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Prozent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kleiner. Die neuen Produkte von Renesas erreichen das branchenweit höchste Leistungsniveau für IGBTs, indem sie </w:t>
      </w:r>
      <w:r w:rsidR="00ED0009" w:rsidRPr="00D31F56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einen optimalen</w:t>
      </w:r>
      <w:r w:rsidRPr="00961584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Kompromiss zwischen geringer Verlustleistung und Robustheit </w:t>
      </w:r>
      <w:r w:rsidR="00ED000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gewährleisten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. </w:t>
      </w:r>
      <w:r w:rsidR="00BF14B1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Dank verringerter 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Parameterschwankungen zwischen den </w:t>
      </w:r>
      <w:r w:rsidR="00A9685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einzelnen IGBT-Produkten wird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die Leistung und Sicherheit von Modulen erheblich</w:t>
      </w:r>
      <w:r w:rsidR="00A9685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verbessert 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und somit </w:t>
      </w:r>
      <w:r w:rsidR="00A9685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eine </w:t>
      </w:r>
      <w:r w:rsidR="000D2CE9" w:rsidRPr="000D2CE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hohe 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Stabilität beim Parallelbetrieb von IGBTs sicher</w:t>
      </w:r>
      <w:r w:rsidR="00A9685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ge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stell</w:t>
      </w:r>
      <w:r w:rsidR="00A9685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t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. Diese Eigenschaften bieten eine </w:t>
      </w:r>
      <w:r w:rsidR="00BF14B1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höhere 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Flexibilität bei der Entwicklung </w:t>
      </w:r>
      <w:r w:rsidR="00A9685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baugrößenoptimierter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Wechselrichter, die eine h</w:t>
      </w:r>
      <w:r w:rsidR="00A9685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ö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he</w:t>
      </w:r>
      <w:r w:rsidR="00A96853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re</w:t>
      </w:r>
      <w:r w:rsidRPr="00ED005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Leistung erzielen.</w:t>
      </w:r>
    </w:p>
    <w:p w14:paraId="33887678" w14:textId="77777777" w:rsidR="00ED005F" w:rsidRPr="00ED005F" w:rsidRDefault="00ED005F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27709A8D" w14:textId="53CA9098" w:rsidR="00313A2B" w:rsidRDefault="0044558B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„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Die Nachfrage nach Leistungshalbleitern für die Automobilindustrie steigt mit der zunehmenden Verbreitung von Elektroautos rapide an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“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erklärt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D1D67" w:rsidRPr="00D31F5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Katsuya</w:t>
      </w:r>
      <w:proofErr w:type="spellEnd"/>
      <w:r w:rsidR="00BD1D67" w:rsidRPr="00D31F5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D1D67" w:rsidRPr="00D31F5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Konishi</w:t>
      </w:r>
      <w:proofErr w:type="spellEnd"/>
      <w:r w:rsidR="00BD1D67" w:rsidRPr="00D31F5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BD1D67" w:rsidRPr="00D31F5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Vice</w:t>
      </w:r>
      <w:proofErr w:type="spellEnd"/>
      <w:r w:rsidR="00BD1D67" w:rsidRPr="00D31F5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D1D67" w:rsidRPr="00D31F5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President</w:t>
      </w:r>
      <w:proofErr w:type="spellEnd"/>
      <w:r w:rsidR="00BD1D67" w:rsidRPr="00D31F5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 der Power System Business Division von Renesas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„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Die IGBTs von Renesas bieten äußerst zuverlässige und robuste Stromversorgungslösungen, die auf unserer </w:t>
      </w:r>
      <w:r w:rsidR="002C0785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umfassenden 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Erfahrung in der Herstellung von Stromversorgungsprodukten für die Automobilindustrie </w:t>
      </w:r>
      <w:r w:rsidR="002C0785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in den vergangenen sieben Jahren 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aufbauen. </w:t>
      </w:r>
      <w:bookmarkStart w:id="2" w:name="_Hlk112674249"/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Mit den neuesten Bauelementen, die in Kürze in die Massenproduktion gehen, bieten wir optimale Leistungsmerkmale </w:t>
      </w:r>
      <w:r w:rsidR="00ED000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sowie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ein optimales Preis-Leistungs-Verhältnis für EV-Wechselrichter der mittleren Leistungsklasse, die </w:t>
      </w:r>
      <w:r w:rsidR="00D14C6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mit aller V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oraussicht</w:t>
      </w:r>
      <w:r w:rsidR="00D14C6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künftig ein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="00BD1D67" w:rsidRPr="009F04A1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schnell</w:t>
      </w:r>
      <w:r w:rsidR="00D14C6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es</w:t>
      </w:r>
      <w:r w:rsidR="00BD1D67" w:rsidRPr="009F04A1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="00D14C6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W</w:t>
      </w:r>
      <w:r w:rsidR="00BD1D67" w:rsidRPr="009F04A1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achs</w:t>
      </w:r>
      <w:r w:rsidR="00D14C60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tum verzeichnen</w:t>
      </w:r>
      <w:r w:rsidR="00BD1D67" w:rsidRPr="00BD1D67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werden.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“</w:t>
      </w:r>
    </w:p>
    <w:bookmarkEnd w:id="2"/>
    <w:p w14:paraId="1349C2D9" w14:textId="77777777" w:rsidR="00BD1D67" w:rsidRPr="00BD1D67" w:rsidRDefault="00BD1D67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16AD73C7" w14:textId="77777777" w:rsidR="00241E42" w:rsidRPr="00241E42" w:rsidRDefault="00241E42" w:rsidP="00241E42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</w:pPr>
      <w:r w:rsidRPr="00241E4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Hauptmerkmale der neuen IGBT-Generation (AE5)</w:t>
      </w:r>
    </w:p>
    <w:p w14:paraId="173F620D" w14:textId="75978CEC" w:rsidR="00241E42" w:rsidRPr="00241E42" w:rsidRDefault="00241E42" w:rsidP="00E875A1">
      <w:pPr>
        <w:pStyle w:val="Listenabsatz"/>
        <w:numPr>
          <w:ilvl w:val="0"/>
          <w:numId w:val="57"/>
        </w:numPr>
        <w:snapToGrid w:val="0"/>
        <w:ind w:leftChars="0"/>
        <w:jc w:val="left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</w:pP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Vier Produkte </w:t>
      </w:r>
      <w:r w:rsidR="009F04A1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für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Wechselrichter </w:t>
      </w:r>
      <w:r w:rsidR="009F04A1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mit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400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V bis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800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V: 750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-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V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-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Spannungsfestigkeit (220 A und 300 A) und 1200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-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V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-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Spannungsfestigkeit (150 A und 200 A)</w:t>
      </w:r>
    </w:p>
    <w:p w14:paraId="75A14E82" w14:textId="52062EB2" w:rsidR="00241E42" w:rsidRPr="00241E42" w:rsidRDefault="00241E42" w:rsidP="00E875A1">
      <w:pPr>
        <w:pStyle w:val="Listenabsatz"/>
        <w:numPr>
          <w:ilvl w:val="0"/>
          <w:numId w:val="57"/>
        </w:numPr>
        <w:snapToGrid w:val="0"/>
        <w:ind w:leftChars="0"/>
        <w:jc w:val="left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</w:pP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Konstante Leistung über den gesamten Sperrschichttemperaturbereich (</w:t>
      </w:r>
      <w:proofErr w:type="spellStart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Tj</w:t>
      </w:r>
      <w:proofErr w:type="spellEnd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) von -40°C bis 175°C</w:t>
      </w:r>
    </w:p>
    <w:p w14:paraId="484DBD7F" w14:textId="4DEF48C3" w:rsidR="00241E42" w:rsidRPr="00241E42" w:rsidRDefault="00241E42" w:rsidP="00E875A1">
      <w:pPr>
        <w:pStyle w:val="Listenabsatz"/>
        <w:numPr>
          <w:ilvl w:val="0"/>
          <w:numId w:val="57"/>
        </w:numPr>
        <w:snapToGrid w:val="0"/>
        <w:ind w:leftChars="0"/>
        <w:jc w:val="left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</w:pP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lastRenderedPageBreak/>
        <w:t>Branchenweit</w:t>
      </w:r>
      <w:r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höchstes Leistungsniveau mit einer Einschaltspannung </w:t>
      </w:r>
      <w:proofErr w:type="spellStart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Vce</w:t>
      </w:r>
      <w:proofErr w:type="spellEnd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(Sättigungsspannung) von 1,3 V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="00285CBF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ist ein entscheidender Faktor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, 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die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Verlustleistung</w:t>
      </w:r>
      <w:r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zu minimieren.</w:t>
      </w:r>
    </w:p>
    <w:p w14:paraId="696B9D1B" w14:textId="547F7D95" w:rsidR="00241E42" w:rsidRPr="00241E42" w:rsidRDefault="00241E42" w:rsidP="00E875A1">
      <w:pPr>
        <w:pStyle w:val="Listenabsatz"/>
        <w:numPr>
          <w:ilvl w:val="0"/>
          <w:numId w:val="57"/>
        </w:numPr>
        <w:snapToGrid w:val="0"/>
        <w:ind w:leftChars="0"/>
        <w:jc w:val="left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</w:pP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10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Prozent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höhere Stromdichte im Vergleich zu herkömmlichen Produkten bei kleiner Chipgröße (100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mm</w:t>
      </w:r>
      <w:r w:rsidRPr="00D31F56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vertAlign w:val="superscript"/>
          <w:lang w:val="de-DE" w:eastAsia="en-US"/>
        </w:rPr>
        <w:t>2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/300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A), optimiert für geringe Verlustleistung und hohen Eingangswiderstand</w:t>
      </w:r>
    </w:p>
    <w:p w14:paraId="60770B32" w14:textId="4B817B98" w:rsidR="00241E42" w:rsidRPr="00241E42" w:rsidRDefault="00241E42" w:rsidP="00E875A1">
      <w:pPr>
        <w:pStyle w:val="Listenabsatz"/>
        <w:numPr>
          <w:ilvl w:val="0"/>
          <w:numId w:val="57"/>
        </w:numPr>
        <w:snapToGrid w:val="0"/>
        <w:ind w:leftChars="0"/>
        <w:jc w:val="left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</w:pP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Stabiler Parallelbetrieb durch Reduzierung der Parameterschwankungen bei </w:t>
      </w:r>
      <w:proofErr w:type="gramStart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VGE(</w:t>
      </w:r>
      <w:proofErr w:type="gramEnd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off) auf ±0,5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V</w:t>
      </w:r>
    </w:p>
    <w:p w14:paraId="51F556B4" w14:textId="6C2F2580" w:rsidR="00241E42" w:rsidRPr="00241E42" w:rsidRDefault="00241E42" w:rsidP="00E875A1">
      <w:pPr>
        <w:pStyle w:val="Listenabsatz"/>
        <w:numPr>
          <w:ilvl w:val="0"/>
          <w:numId w:val="57"/>
        </w:numPr>
        <w:snapToGrid w:val="0"/>
        <w:ind w:leftChars="0"/>
        <w:jc w:val="left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</w:pP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Beibehaltung des sicheren Betriebsbereichs </w:t>
      </w:r>
      <w:r w:rsidRPr="0028051E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in Sperrrichtung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(RBSOA) mit einem maximalen </w:t>
      </w:r>
      <w:proofErr w:type="spellStart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Ic</w:t>
      </w:r>
      <w:proofErr w:type="spellEnd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-Stromimpuls von 600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A bei </w:t>
      </w:r>
      <w:r w:rsidR="008931E6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einer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Sperrschichttemperatur</w:t>
      </w:r>
      <w:r w:rsidR="008931E6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von </w:t>
      </w:r>
      <w:r w:rsidR="008931E6" w:rsidRPr="008931E6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175°C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und einer äußerst robusten Kurzschlussfestigkeit von 4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µs bei 400</w:t>
      </w:r>
      <w:r w:rsidR="006F1BB8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V</w:t>
      </w:r>
    </w:p>
    <w:p w14:paraId="4C0C138D" w14:textId="33092147" w:rsidR="00241E42" w:rsidRPr="00241E42" w:rsidRDefault="00241E42" w:rsidP="00E875A1">
      <w:pPr>
        <w:pStyle w:val="Listenabsatz"/>
        <w:numPr>
          <w:ilvl w:val="0"/>
          <w:numId w:val="57"/>
        </w:numPr>
        <w:snapToGrid w:val="0"/>
        <w:ind w:leftChars="0"/>
        <w:jc w:val="left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</w:pP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50</w:t>
      </w:r>
      <w:r w:rsidR="004B049B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-prozentige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Reduzierung der Temperaturabhängigkeit des Gate-Widerstands (</w:t>
      </w:r>
      <w:proofErr w:type="spellStart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Rg</w:t>
      </w:r>
      <w:proofErr w:type="spellEnd"/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).</w:t>
      </w:r>
      <w:r w:rsidR="004B049B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Dies minimiert 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die Schaltverluste bei hohen Temperaturen, die Spannungsspitzen bei niedrigen Temperaturen und die Kurzschlussfestigkeit, was Hochleistungsdesigns </w:t>
      </w:r>
      <w:r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ermöglicht</w:t>
      </w: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.</w:t>
      </w:r>
    </w:p>
    <w:p w14:paraId="0656F21A" w14:textId="004E770A" w:rsidR="00241E42" w:rsidRPr="00241E42" w:rsidRDefault="00241E42" w:rsidP="00E875A1">
      <w:pPr>
        <w:pStyle w:val="Listenabsatz"/>
        <w:numPr>
          <w:ilvl w:val="0"/>
          <w:numId w:val="57"/>
        </w:numPr>
        <w:snapToGrid w:val="0"/>
        <w:ind w:leftChars="0"/>
        <w:jc w:val="left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</w:pPr>
      <w:r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Erhältlich als Bare-Die (Wafer)</w:t>
      </w:r>
    </w:p>
    <w:p w14:paraId="3039C417" w14:textId="34BB356B" w:rsidR="0072106C" w:rsidRPr="00241E42" w:rsidRDefault="004B049B" w:rsidP="00E875A1">
      <w:pPr>
        <w:pStyle w:val="Listenabsatz"/>
        <w:numPr>
          <w:ilvl w:val="0"/>
          <w:numId w:val="57"/>
        </w:numPr>
        <w:snapToGrid w:val="0"/>
        <w:ind w:leftChars="0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Verringert die</w:t>
      </w:r>
      <w:r w:rsidR="00241E42"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Leistungsverluste des Wechselrichters und verbessert den Wirkungsgrad um bis zu 6 </w:t>
      </w:r>
      <w:r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>Prozent</w:t>
      </w:r>
      <w:r w:rsidR="00241E42" w:rsidRPr="00241E42"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de-DE" w:eastAsia="en-US"/>
        </w:rPr>
        <w:t xml:space="preserve"> im Vergleich zum aktuellen AE4-Prozess bei gleicher Stromdichte, so dass Elektrofahrzeuge längere Strecken zurücklegen können und weniger Batteriekapazität benötigen</w:t>
      </w:r>
      <w:r w:rsidR="00241E42" w:rsidRPr="00241E42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2"/>
          <w:szCs w:val="22"/>
          <w:lang w:val="de-DE" w:eastAsia="en-US"/>
        </w:rPr>
        <w:t>.</w:t>
      </w:r>
    </w:p>
    <w:p w14:paraId="164E39D7" w14:textId="520DADC5" w:rsidR="00E166F1" w:rsidRPr="00241E42" w:rsidRDefault="00E166F1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1D18F1D0" w14:textId="0CFD206B" w:rsidR="00700729" w:rsidRPr="00700729" w:rsidRDefault="00700729" w:rsidP="00313A2B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</w:pPr>
      <w:r w:rsidRPr="0070072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Wechselrichterlösung für Elektrofahrzeuge (EVs) </w:t>
      </w:r>
    </w:p>
    <w:p w14:paraId="2126EC62" w14:textId="75A8D6D6" w:rsidR="001C7C95" w:rsidRPr="00700729" w:rsidRDefault="00700729" w:rsidP="00313A2B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bookmarkStart w:id="3" w:name="_Hlk112674322"/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In EVs werden die Motoren</w:t>
      </w:r>
      <w:r w:rsidR="00842E1A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für den Fahrzeugantrieb 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von Wechselrichtern gesteuert. </w:t>
      </w:r>
      <w:bookmarkEnd w:id="3"/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Schaltbauteile wie IGBTs sind entscheidend für die Minimierung des Stromverbrauchs von EVs, da Wechselrichter Gleichstrom in den von Elektromotoren benötig</w:t>
      </w:r>
      <w:r w:rsidR="00911351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t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en Wechselstrom umwandeln. Zur </w:t>
      </w:r>
      <w:r w:rsidR="008A6246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Entwicklungsunterstützung </w:t>
      </w:r>
      <w:r w:rsidR="002F2D8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stellt 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Renesas die </w:t>
      </w:r>
      <w:hyperlink r:id="rId12" w:history="1">
        <w:proofErr w:type="spellStart"/>
        <w:r w:rsidRPr="008A6246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xEV</w:t>
        </w:r>
        <w:proofErr w:type="spellEnd"/>
        <w:r w:rsidRPr="008A6246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 xml:space="preserve"> Inverter Reference Solution</w:t>
        </w:r>
      </w:hyperlink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="002F2D8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bereit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, ein </w:t>
      </w:r>
      <w:r w:rsidR="00911351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leistungs</w:t>
      </w:r>
      <w:r w:rsidR="009827BC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starkes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Hardware-Referenzdesign, das einen IGBT, einen Mikrocontroller, einen Power-Management-IC (PMIC), einen Gate-Treiber-IC und eine Fast-Recovery-Diode (FRD) kombiniert. Renesas bietet auch das </w:t>
      </w:r>
      <w:hyperlink r:id="rId13" w:history="1">
        <w:proofErr w:type="spellStart"/>
        <w:r w:rsidRPr="008A6246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xEV</w:t>
        </w:r>
        <w:proofErr w:type="spellEnd"/>
        <w:r w:rsidRPr="008A6246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 xml:space="preserve"> Inverter Kit</w:t>
        </w:r>
      </w:hyperlink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an, das eine Hardware-Implementierung des Referenzdesigns umfasst. Darüber hinaus stellt Renesas ein Tool zur Kalibrierung der Motorparameter sowie das </w:t>
      </w:r>
      <w:hyperlink r:id="rId14" w:history="1">
        <w:proofErr w:type="spellStart"/>
        <w:r w:rsidRPr="008A6246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xEV</w:t>
        </w:r>
        <w:proofErr w:type="spellEnd"/>
        <w:r w:rsidRPr="008A6246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 xml:space="preserve"> Inverter </w:t>
        </w:r>
        <w:proofErr w:type="spellStart"/>
        <w:r w:rsidRPr="008A6246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Application</w:t>
        </w:r>
        <w:proofErr w:type="spellEnd"/>
        <w:r w:rsidRPr="008A6246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 xml:space="preserve"> Model and Software</w:t>
        </w:r>
      </w:hyperlink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zur Verfügung, das ein Anwendungsmodell und eine Beispielsoftware zur Ansteuerung des Motors </w:t>
      </w:r>
      <w:r w:rsidR="00276CED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umfass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t. Diese Tools und Support-Programme von Renesas sollen Kunden </w:t>
      </w:r>
      <w:r w:rsidR="002F2D8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dabei 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helfen, ihre Software-Entwicklung zu vereinfachen. Renesas plant, diese Hardware- und Software-Entwicklungskits </w:t>
      </w:r>
      <w:r w:rsidR="008A6246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um 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die IGBTs der neuen Generation zu erweitern, </w:t>
      </w:r>
      <w:r w:rsidR="002F2D8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um</w:t>
      </w:r>
      <w:r w:rsidR="008A6246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="002F2D8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da</w:t>
      </w:r>
      <w:r w:rsidR="008A6246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mit 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eine noch bessere Energieeffizienz und </w:t>
      </w:r>
      <w:r w:rsidR="008A6246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Performance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bei geringerem Platzbedarf zu ermöglichen.</w:t>
      </w:r>
    </w:p>
    <w:p w14:paraId="1368D5F5" w14:textId="77777777" w:rsidR="00700729" w:rsidRPr="008A6246" w:rsidRDefault="00700729" w:rsidP="00313A2B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</w:pPr>
    </w:p>
    <w:p w14:paraId="3AC82E38" w14:textId="77777777" w:rsidR="00700729" w:rsidRPr="00700729" w:rsidRDefault="00700729" w:rsidP="00700729">
      <w:pPr>
        <w:snapToGrid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</w:pPr>
      <w:r w:rsidRPr="0070072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Verfügbarkeit </w:t>
      </w:r>
    </w:p>
    <w:p w14:paraId="5E416EDC" w14:textId="3C88F0FD" w:rsidR="004215A5" w:rsidRDefault="00700729" w:rsidP="00700729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Muster der 7</w:t>
      </w:r>
      <w:r w:rsidR="002F2D8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5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0</w:t>
      </w:r>
      <w:r w:rsidR="002F2D8E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-</w:t>
      </w:r>
      <w:r w:rsidRPr="00D31F56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V</w:t>
      </w:r>
      <w:r w:rsidRPr="00447FD6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-Stehspannungsversion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mit 300</w:t>
      </w:r>
      <w:r w:rsidR="001B520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A sind ab sofort bei Renesas erhältlich. Weitere Versionen sind für die Zukunft geplant. </w:t>
      </w:r>
      <w:r w:rsidR="00911351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Zusätzliche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 Informationen zu den neuen IGBTs </w:t>
      </w:r>
      <w:r w:rsidR="001B520F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unter</w:t>
      </w:r>
      <w:r w:rsidRPr="00700729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 xml:space="preserve">: </w:t>
      </w:r>
      <w:hyperlink r:id="rId15" w:history="1">
        <w:r w:rsidR="00014196" w:rsidRPr="00D31F56">
          <w:rPr>
            <w:rStyle w:val="Hyperlink"/>
            <w:rFonts w:ascii="Arial" w:hAnsi="Arial" w:cs="Arial"/>
            <w:sz w:val="22"/>
            <w:szCs w:val="22"/>
            <w:lang w:val="de-DE"/>
          </w:rPr>
          <w:t>https://www.renesas.com/products/automotive-products/automotive-power-devices/automotive-igbt-0</w:t>
        </w:r>
      </w:hyperlink>
    </w:p>
    <w:p w14:paraId="7394BEFE" w14:textId="004B0B30" w:rsidR="00E875A1" w:rsidRDefault="00E875A1" w:rsidP="00700729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1079E81C" w14:textId="77777777" w:rsidR="00276CED" w:rsidRDefault="00014196" w:rsidP="00276CE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  <w:r w:rsidRPr="00014196"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  <w:t>Ein Blogbeitrag über das neue Produkt ist ebenfalls verfügbar unter:</w:t>
      </w:r>
    </w:p>
    <w:p w14:paraId="7BFE1DB6" w14:textId="2FCA463A" w:rsidR="00014196" w:rsidRPr="00D31F56" w:rsidRDefault="00E55055" w:rsidP="00276CED">
      <w:pPr>
        <w:snapToGrid w:val="0"/>
        <w:rPr>
          <w:rFonts w:asciiTheme="majorHAnsi" w:hAnsiTheme="majorHAnsi" w:cstheme="majorHAnsi"/>
          <w:color w:val="1C1C1C"/>
          <w:spacing w:val="8"/>
          <w:kern w:val="36"/>
          <w:sz w:val="48"/>
          <w:szCs w:val="48"/>
          <w:lang w:val="de-DE"/>
        </w:rPr>
      </w:pPr>
      <w:hyperlink r:id="rId16" w:history="1"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 xml:space="preserve">The </w:t>
        </w:r>
        <w:proofErr w:type="spellStart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>next</w:t>
        </w:r>
        <w:proofErr w:type="spellEnd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 xml:space="preserve"> </w:t>
        </w:r>
        <w:proofErr w:type="spellStart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>generation</w:t>
        </w:r>
        <w:proofErr w:type="spellEnd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 xml:space="preserve"> IGBT/AE5 </w:t>
        </w:r>
        <w:proofErr w:type="spellStart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>offers</w:t>
        </w:r>
        <w:proofErr w:type="spellEnd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 xml:space="preserve"> high </w:t>
        </w:r>
        <w:proofErr w:type="spellStart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>efficiency</w:t>
        </w:r>
        <w:proofErr w:type="spellEnd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 xml:space="preserve"> and </w:t>
        </w:r>
        <w:proofErr w:type="spellStart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>ease</w:t>
        </w:r>
        <w:proofErr w:type="spellEnd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 xml:space="preserve"> </w:t>
        </w:r>
        <w:proofErr w:type="spellStart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>of</w:t>
        </w:r>
        <w:proofErr w:type="spellEnd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 xml:space="preserve"> </w:t>
        </w:r>
        <w:proofErr w:type="spellStart"/>
        <w:r w:rsidR="00014196" w:rsidRPr="00D31F56">
          <w:rPr>
            <w:rStyle w:val="Hyperlink"/>
            <w:rFonts w:asciiTheme="majorHAnsi" w:hAnsiTheme="majorHAnsi" w:cstheme="majorHAnsi"/>
            <w:spacing w:val="8"/>
            <w:kern w:val="36"/>
            <w:sz w:val="22"/>
            <w:szCs w:val="22"/>
            <w:lang w:val="de-DE"/>
          </w:rPr>
          <w:t>use</w:t>
        </w:r>
        <w:proofErr w:type="spellEnd"/>
      </w:hyperlink>
    </w:p>
    <w:p w14:paraId="59F8F3A6" w14:textId="5EC6D9BC" w:rsidR="00014196" w:rsidRDefault="00014196" w:rsidP="00276CED">
      <w:pPr>
        <w:snapToGrid w:val="0"/>
        <w:rPr>
          <w:rFonts w:asciiTheme="majorHAnsi" w:hAnsiTheme="majorHAnsi" w:cstheme="majorHAnsi"/>
          <w:color w:val="000000" w:themeColor="text1"/>
          <w:sz w:val="22"/>
          <w:szCs w:val="22"/>
          <w:lang w:val="de-DE"/>
        </w:rPr>
      </w:pPr>
    </w:p>
    <w:p w14:paraId="5703F719" w14:textId="77777777" w:rsidR="00E875A1" w:rsidRPr="003367EE" w:rsidRDefault="00E875A1" w:rsidP="00E875A1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4E2B55DE" w14:textId="77777777" w:rsidR="00E875A1" w:rsidRPr="00621ACE" w:rsidRDefault="00E875A1" w:rsidP="00E875A1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6F8A130B" w14:textId="77777777" w:rsidR="00E875A1" w:rsidRDefault="00E875A1" w:rsidP="00E875A1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lastRenderedPageBreak/>
        <w:t xml:space="preserve">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7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20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21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2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1F096E55" w14:textId="77777777" w:rsidR="00E875A1" w:rsidRPr="007668FC" w:rsidRDefault="00E875A1" w:rsidP="00E875A1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74B7E1D7" w14:textId="2199CA83" w:rsidR="00531988" w:rsidRPr="00D31F56" w:rsidRDefault="00531988" w:rsidP="00E833CC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D31F56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8D102A" w:rsidRPr="00D31F56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41225CE1" w14:textId="77777777" w:rsidR="00FF75E2" w:rsidRPr="00FF75E2" w:rsidRDefault="00FF75E2" w:rsidP="00182C79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5CD8B561" w14:textId="2634372E" w:rsidR="00FF75E2" w:rsidRPr="007668FC" w:rsidRDefault="00FF75E2" w:rsidP="00FF75E2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00B32521" w14:textId="77777777" w:rsidR="00FF75E2" w:rsidRPr="007668FC" w:rsidRDefault="00FF75E2" w:rsidP="00FF75E2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727A83A" w14:textId="73A42320" w:rsidR="0043570E" w:rsidRPr="00182C79" w:rsidRDefault="0043570E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225B503F" w14:textId="24224586" w:rsidR="003B66AC" w:rsidRDefault="003B66AC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7CB80BDA" w14:textId="175EC2C8" w:rsidR="003B66AC" w:rsidRDefault="003B66AC" w:rsidP="003B66A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29632F33" w14:textId="77777777" w:rsidR="003B66AC" w:rsidRPr="007668FC" w:rsidRDefault="003B66AC" w:rsidP="003B66A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BABA7DA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43532133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672D748C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55DD0297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1AB92BA1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3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4CCB91FC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4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38AC49DD" w14:textId="77777777" w:rsidR="003B66AC" w:rsidRPr="007668FC" w:rsidRDefault="003B66AC" w:rsidP="003B66AC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p w14:paraId="51D1E7D7" w14:textId="77777777" w:rsidR="003B66AC" w:rsidRPr="00182C79" w:rsidRDefault="003B66AC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sectPr w:rsidR="003B66AC" w:rsidRPr="00182C79" w:rsidSect="00D01824">
      <w:headerReference w:type="default" r:id="rId25"/>
      <w:headerReference w:type="first" r:id="rId26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D297" w14:textId="77777777" w:rsidR="00A83F4B" w:rsidRDefault="00A83F4B">
      <w:r>
        <w:separator/>
      </w:r>
    </w:p>
  </w:endnote>
  <w:endnote w:type="continuationSeparator" w:id="0">
    <w:p w14:paraId="77CE12DA" w14:textId="77777777" w:rsidR="00A83F4B" w:rsidRDefault="00A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AA2B" w14:textId="77777777" w:rsidR="00A83F4B" w:rsidRDefault="00A83F4B">
      <w:r>
        <w:separator/>
      </w:r>
    </w:p>
  </w:footnote>
  <w:footnote w:type="continuationSeparator" w:id="0">
    <w:p w14:paraId="3E3C22C7" w14:textId="77777777" w:rsidR="00A83F4B" w:rsidRDefault="00A8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77777777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F7889F4" wp14:editId="4FF3E4E3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10540"/>
          <wp:effectExtent l="0" t="0" r="9525" b="3810"/>
          <wp:wrapThrough wrapText="bothSides">
            <wp:wrapPolygon edited="0">
              <wp:start x="0" y="0"/>
              <wp:lineTo x="0" y="20955"/>
              <wp:lineTo x="21521" y="209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67"/>
                  <a:stretch/>
                </pic:blipFill>
                <pic:spPr bwMode="auto">
                  <a:xfrm>
                    <a:off x="0" y="0"/>
                    <a:ext cx="26003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281C" wp14:editId="39C6897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822B8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407"/>
    <w:multiLevelType w:val="hybridMultilevel"/>
    <w:tmpl w:val="8520A5F0"/>
    <w:lvl w:ilvl="0" w:tplc="215E5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2BA1FEC"/>
    <w:multiLevelType w:val="hybridMultilevel"/>
    <w:tmpl w:val="D27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118F6"/>
    <w:multiLevelType w:val="hybridMultilevel"/>
    <w:tmpl w:val="C346F2B2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7DD"/>
    <w:multiLevelType w:val="hybridMultilevel"/>
    <w:tmpl w:val="CEFAEB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E709BD"/>
    <w:multiLevelType w:val="hybridMultilevel"/>
    <w:tmpl w:val="B2A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7566DDF"/>
    <w:multiLevelType w:val="hybridMultilevel"/>
    <w:tmpl w:val="43A6A492"/>
    <w:lvl w:ilvl="0" w:tplc="BE2E8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A532CA"/>
    <w:multiLevelType w:val="hybridMultilevel"/>
    <w:tmpl w:val="10920296"/>
    <w:lvl w:ilvl="0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602BE"/>
    <w:multiLevelType w:val="hybridMultilevel"/>
    <w:tmpl w:val="D452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232F24"/>
    <w:multiLevelType w:val="hybridMultilevel"/>
    <w:tmpl w:val="63563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A56242E"/>
    <w:multiLevelType w:val="hybridMultilevel"/>
    <w:tmpl w:val="36500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5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5593506">
    <w:abstractNumId w:val="44"/>
  </w:num>
  <w:num w:numId="2" w16cid:durableId="523633022">
    <w:abstractNumId w:val="52"/>
  </w:num>
  <w:num w:numId="3" w16cid:durableId="143089619">
    <w:abstractNumId w:val="3"/>
  </w:num>
  <w:num w:numId="4" w16cid:durableId="1455783609">
    <w:abstractNumId w:val="9"/>
  </w:num>
  <w:num w:numId="5" w16cid:durableId="1233157697">
    <w:abstractNumId w:val="15"/>
  </w:num>
  <w:num w:numId="6" w16cid:durableId="1607542531">
    <w:abstractNumId w:val="20"/>
  </w:num>
  <w:num w:numId="7" w16cid:durableId="896824453">
    <w:abstractNumId w:val="51"/>
  </w:num>
  <w:num w:numId="8" w16cid:durableId="879902244">
    <w:abstractNumId w:val="21"/>
  </w:num>
  <w:num w:numId="9" w16cid:durableId="601184378">
    <w:abstractNumId w:val="33"/>
  </w:num>
  <w:num w:numId="10" w16cid:durableId="733547998">
    <w:abstractNumId w:val="40"/>
  </w:num>
  <w:num w:numId="11" w16cid:durableId="1887643603">
    <w:abstractNumId w:val="42"/>
  </w:num>
  <w:num w:numId="12" w16cid:durableId="402336121">
    <w:abstractNumId w:val="56"/>
  </w:num>
  <w:num w:numId="13" w16cid:durableId="658382922">
    <w:abstractNumId w:val="6"/>
  </w:num>
  <w:num w:numId="14" w16cid:durableId="2031487031">
    <w:abstractNumId w:val="43"/>
  </w:num>
  <w:num w:numId="15" w16cid:durableId="570969544">
    <w:abstractNumId w:val="7"/>
  </w:num>
  <w:num w:numId="16" w16cid:durableId="1949970475">
    <w:abstractNumId w:val="29"/>
  </w:num>
  <w:num w:numId="17" w16cid:durableId="1544560040">
    <w:abstractNumId w:val="18"/>
  </w:num>
  <w:num w:numId="18" w16cid:durableId="1105230680">
    <w:abstractNumId w:val="32"/>
  </w:num>
  <w:num w:numId="19" w16cid:durableId="1253514175">
    <w:abstractNumId w:val="22"/>
  </w:num>
  <w:num w:numId="20" w16cid:durableId="459610357">
    <w:abstractNumId w:val="13"/>
  </w:num>
  <w:num w:numId="21" w16cid:durableId="894900299">
    <w:abstractNumId w:val="10"/>
  </w:num>
  <w:num w:numId="22" w16cid:durableId="1776249634">
    <w:abstractNumId w:val="1"/>
  </w:num>
  <w:num w:numId="23" w16cid:durableId="1271619404">
    <w:abstractNumId w:val="12"/>
  </w:num>
  <w:num w:numId="24" w16cid:durableId="827020105">
    <w:abstractNumId w:val="38"/>
  </w:num>
  <w:num w:numId="25" w16cid:durableId="1383746075">
    <w:abstractNumId w:val="23"/>
  </w:num>
  <w:num w:numId="26" w16cid:durableId="2111777174">
    <w:abstractNumId w:val="25"/>
  </w:num>
  <w:num w:numId="27" w16cid:durableId="478965436">
    <w:abstractNumId w:val="53"/>
  </w:num>
  <w:num w:numId="28" w16cid:durableId="1249460535">
    <w:abstractNumId w:val="30"/>
  </w:num>
  <w:num w:numId="29" w16cid:durableId="1517379583">
    <w:abstractNumId w:val="2"/>
  </w:num>
  <w:num w:numId="30" w16cid:durableId="1613783647">
    <w:abstractNumId w:val="24"/>
  </w:num>
  <w:num w:numId="31" w16cid:durableId="2055542648">
    <w:abstractNumId w:val="34"/>
  </w:num>
  <w:num w:numId="32" w16cid:durableId="1526752510">
    <w:abstractNumId w:val="8"/>
  </w:num>
  <w:num w:numId="33" w16cid:durableId="469910051">
    <w:abstractNumId w:val="4"/>
  </w:num>
  <w:num w:numId="34" w16cid:durableId="1318805460">
    <w:abstractNumId w:val="27"/>
  </w:num>
  <w:num w:numId="35" w16cid:durableId="414129051">
    <w:abstractNumId w:val="14"/>
  </w:num>
  <w:num w:numId="36" w16cid:durableId="183254018">
    <w:abstractNumId w:val="49"/>
  </w:num>
  <w:num w:numId="37" w16cid:durableId="1415205607">
    <w:abstractNumId w:val="26"/>
  </w:num>
  <w:num w:numId="38" w16cid:durableId="590970247">
    <w:abstractNumId w:val="37"/>
  </w:num>
  <w:num w:numId="39" w16cid:durableId="1114863181">
    <w:abstractNumId w:val="48"/>
  </w:num>
  <w:num w:numId="40" w16cid:durableId="605117304">
    <w:abstractNumId w:val="50"/>
  </w:num>
  <w:num w:numId="41" w16cid:durableId="1964916758">
    <w:abstractNumId w:val="17"/>
  </w:num>
  <w:num w:numId="42" w16cid:durableId="938369335">
    <w:abstractNumId w:val="47"/>
  </w:num>
  <w:num w:numId="43" w16cid:durableId="984117174">
    <w:abstractNumId w:val="54"/>
  </w:num>
  <w:num w:numId="44" w16cid:durableId="444077003">
    <w:abstractNumId w:val="41"/>
  </w:num>
  <w:num w:numId="45" w16cid:durableId="548684568">
    <w:abstractNumId w:val="55"/>
  </w:num>
  <w:num w:numId="46" w16cid:durableId="26952609">
    <w:abstractNumId w:val="35"/>
  </w:num>
  <w:num w:numId="47" w16cid:durableId="1249970192">
    <w:abstractNumId w:val="19"/>
  </w:num>
  <w:num w:numId="48" w16cid:durableId="1230458512">
    <w:abstractNumId w:val="36"/>
  </w:num>
  <w:num w:numId="49" w16cid:durableId="691876958">
    <w:abstractNumId w:val="45"/>
  </w:num>
  <w:num w:numId="50" w16cid:durableId="457379398">
    <w:abstractNumId w:val="16"/>
  </w:num>
  <w:num w:numId="51" w16cid:durableId="1705135692">
    <w:abstractNumId w:val="31"/>
  </w:num>
  <w:num w:numId="52" w16cid:durableId="2141417154">
    <w:abstractNumId w:val="28"/>
  </w:num>
  <w:num w:numId="53" w16cid:durableId="1249970388">
    <w:abstractNumId w:val="0"/>
  </w:num>
  <w:num w:numId="54" w16cid:durableId="2130856873">
    <w:abstractNumId w:val="11"/>
  </w:num>
  <w:num w:numId="55" w16cid:durableId="1370102807">
    <w:abstractNumId w:val="39"/>
  </w:num>
  <w:num w:numId="56" w16cid:durableId="391000037">
    <w:abstractNumId w:val="5"/>
  </w:num>
  <w:num w:numId="57" w16cid:durableId="97205851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rQUAx4XhuS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6BE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196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7BF"/>
    <w:rsid w:val="00021904"/>
    <w:rsid w:val="00021F68"/>
    <w:rsid w:val="00022189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826"/>
    <w:rsid w:val="000539F6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18CD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F45"/>
    <w:rsid w:val="00075411"/>
    <w:rsid w:val="0007560A"/>
    <w:rsid w:val="0007589D"/>
    <w:rsid w:val="000764FF"/>
    <w:rsid w:val="0007738D"/>
    <w:rsid w:val="00077D1C"/>
    <w:rsid w:val="00080DDF"/>
    <w:rsid w:val="0008131C"/>
    <w:rsid w:val="000827D7"/>
    <w:rsid w:val="00082EBF"/>
    <w:rsid w:val="00082F2A"/>
    <w:rsid w:val="000830C1"/>
    <w:rsid w:val="00083448"/>
    <w:rsid w:val="00083850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3150"/>
    <w:rsid w:val="000A3256"/>
    <w:rsid w:val="000A3293"/>
    <w:rsid w:val="000A35FA"/>
    <w:rsid w:val="000A45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2CE9"/>
    <w:rsid w:val="000D3BCD"/>
    <w:rsid w:val="000D410D"/>
    <w:rsid w:val="000D428E"/>
    <w:rsid w:val="000D5590"/>
    <w:rsid w:val="000E05BE"/>
    <w:rsid w:val="000E11A2"/>
    <w:rsid w:val="000E2F54"/>
    <w:rsid w:val="000E4745"/>
    <w:rsid w:val="000E4F8C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3F4B"/>
    <w:rsid w:val="001042A0"/>
    <w:rsid w:val="00110563"/>
    <w:rsid w:val="0011110C"/>
    <w:rsid w:val="00112507"/>
    <w:rsid w:val="001135B5"/>
    <w:rsid w:val="001138A4"/>
    <w:rsid w:val="00114532"/>
    <w:rsid w:val="0011616B"/>
    <w:rsid w:val="00116934"/>
    <w:rsid w:val="00116B60"/>
    <w:rsid w:val="00120EF9"/>
    <w:rsid w:val="0012115C"/>
    <w:rsid w:val="001214B0"/>
    <w:rsid w:val="00122384"/>
    <w:rsid w:val="00124652"/>
    <w:rsid w:val="0012545C"/>
    <w:rsid w:val="00125ED5"/>
    <w:rsid w:val="00126E76"/>
    <w:rsid w:val="00126E90"/>
    <w:rsid w:val="00126EFB"/>
    <w:rsid w:val="001274CE"/>
    <w:rsid w:val="00130026"/>
    <w:rsid w:val="0013035E"/>
    <w:rsid w:val="001308F8"/>
    <w:rsid w:val="00130F7D"/>
    <w:rsid w:val="00132041"/>
    <w:rsid w:val="00133637"/>
    <w:rsid w:val="001354E2"/>
    <w:rsid w:val="0013744C"/>
    <w:rsid w:val="00137CB3"/>
    <w:rsid w:val="00137DB3"/>
    <w:rsid w:val="001407E3"/>
    <w:rsid w:val="00140F62"/>
    <w:rsid w:val="00140F76"/>
    <w:rsid w:val="00141820"/>
    <w:rsid w:val="00142924"/>
    <w:rsid w:val="00142B44"/>
    <w:rsid w:val="001430DF"/>
    <w:rsid w:val="001437E7"/>
    <w:rsid w:val="00143C25"/>
    <w:rsid w:val="00144224"/>
    <w:rsid w:val="001442B1"/>
    <w:rsid w:val="00144409"/>
    <w:rsid w:val="0014455A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1842"/>
    <w:rsid w:val="00151985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565"/>
    <w:rsid w:val="00162CD5"/>
    <w:rsid w:val="001630AA"/>
    <w:rsid w:val="00163A91"/>
    <w:rsid w:val="001654AF"/>
    <w:rsid w:val="00167146"/>
    <w:rsid w:val="00167790"/>
    <w:rsid w:val="00167F8B"/>
    <w:rsid w:val="00170334"/>
    <w:rsid w:val="0017074E"/>
    <w:rsid w:val="00172CE0"/>
    <w:rsid w:val="00174698"/>
    <w:rsid w:val="001753A2"/>
    <w:rsid w:val="0017698A"/>
    <w:rsid w:val="0017717E"/>
    <w:rsid w:val="0017768D"/>
    <w:rsid w:val="0018025E"/>
    <w:rsid w:val="001811C3"/>
    <w:rsid w:val="00182528"/>
    <w:rsid w:val="001827E5"/>
    <w:rsid w:val="0018281F"/>
    <w:rsid w:val="00182C79"/>
    <w:rsid w:val="00183BFE"/>
    <w:rsid w:val="001843B0"/>
    <w:rsid w:val="00184464"/>
    <w:rsid w:val="0018633D"/>
    <w:rsid w:val="001869ED"/>
    <w:rsid w:val="00187003"/>
    <w:rsid w:val="0018747C"/>
    <w:rsid w:val="00187C75"/>
    <w:rsid w:val="00191114"/>
    <w:rsid w:val="001912E8"/>
    <w:rsid w:val="001921D7"/>
    <w:rsid w:val="0019289F"/>
    <w:rsid w:val="00192F45"/>
    <w:rsid w:val="00193E36"/>
    <w:rsid w:val="001943B0"/>
    <w:rsid w:val="00194B7E"/>
    <w:rsid w:val="00194EB3"/>
    <w:rsid w:val="00195078"/>
    <w:rsid w:val="00195D0A"/>
    <w:rsid w:val="00195E5A"/>
    <w:rsid w:val="0019678A"/>
    <w:rsid w:val="00196A2E"/>
    <w:rsid w:val="00197925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20F"/>
    <w:rsid w:val="001B5881"/>
    <w:rsid w:val="001B6A3D"/>
    <w:rsid w:val="001B7B86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C7C95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D7FD3"/>
    <w:rsid w:val="001E0371"/>
    <w:rsid w:val="001E0DFA"/>
    <w:rsid w:val="001E2DC5"/>
    <w:rsid w:val="001E30C2"/>
    <w:rsid w:val="001E3847"/>
    <w:rsid w:val="001E3985"/>
    <w:rsid w:val="001E4088"/>
    <w:rsid w:val="001E4F49"/>
    <w:rsid w:val="001E510D"/>
    <w:rsid w:val="001E76F6"/>
    <w:rsid w:val="001E7856"/>
    <w:rsid w:val="001F0C48"/>
    <w:rsid w:val="001F18B4"/>
    <w:rsid w:val="001F1A8C"/>
    <w:rsid w:val="001F22A2"/>
    <w:rsid w:val="001F28AF"/>
    <w:rsid w:val="001F45CB"/>
    <w:rsid w:val="001F5659"/>
    <w:rsid w:val="001F72E8"/>
    <w:rsid w:val="001F757C"/>
    <w:rsid w:val="001F7807"/>
    <w:rsid w:val="002009FB"/>
    <w:rsid w:val="00201419"/>
    <w:rsid w:val="00203B8A"/>
    <w:rsid w:val="00203B8F"/>
    <w:rsid w:val="002045A4"/>
    <w:rsid w:val="002049CC"/>
    <w:rsid w:val="002049F5"/>
    <w:rsid w:val="002069DB"/>
    <w:rsid w:val="0020702E"/>
    <w:rsid w:val="00207F9E"/>
    <w:rsid w:val="002114D0"/>
    <w:rsid w:val="00211DAB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008"/>
    <w:rsid w:val="00217781"/>
    <w:rsid w:val="00217A9C"/>
    <w:rsid w:val="0022053E"/>
    <w:rsid w:val="00220C5F"/>
    <w:rsid w:val="0022132C"/>
    <w:rsid w:val="00221416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2DCA"/>
    <w:rsid w:val="00233D1F"/>
    <w:rsid w:val="0023472C"/>
    <w:rsid w:val="00235DAC"/>
    <w:rsid w:val="00237C85"/>
    <w:rsid w:val="002402B2"/>
    <w:rsid w:val="00240496"/>
    <w:rsid w:val="00240D00"/>
    <w:rsid w:val="002410A2"/>
    <w:rsid w:val="002412F6"/>
    <w:rsid w:val="00241E42"/>
    <w:rsid w:val="002420AD"/>
    <w:rsid w:val="00242E6E"/>
    <w:rsid w:val="00243B9A"/>
    <w:rsid w:val="002456FD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2DFF"/>
    <w:rsid w:val="00253EB2"/>
    <w:rsid w:val="00255F52"/>
    <w:rsid w:val="00256C5A"/>
    <w:rsid w:val="002571CA"/>
    <w:rsid w:val="00260CF7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5849"/>
    <w:rsid w:val="00276A95"/>
    <w:rsid w:val="00276CED"/>
    <w:rsid w:val="00276E79"/>
    <w:rsid w:val="00277416"/>
    <w:rsid w:val="0027789E"/>
    <w:rsid w:val="00277AB8"/>
    <w:rsid w:val="00277D16"/>
    <w:rsid w:val="00277E57"/>
    <w:rsid w:val="002800E7"/>
    <w:rsid w:val="00280304"/>
    <w:rsid w:val="0028051E"/>
    <w:rsid w:val="0028084E"/>
    <w:rsid w:val="002816BC"/>
    <w:rsid w:val="0028175F"/>
    <w:rsid w:val="00281A88"/>
    <w:rsid w:val="00282F5A"/>
    <w:rsid w:val="00283197"/>
    <w:rsid w:val="002855A3"/>
    <w:rsid w:val="00285966"/>
    <w:rsid w:val="00285BAB"/>
    <w:rsid w:val="00285CBF"/>
    <w:rsid w:val="00286A7F"/>
    <w:rsid w:val="002875D7"/>
    <w:rsid w:val="00290D99"/>
    <w:rsid w:val="00291C04"/>
    <w:rsid w:val="002923CB"/>
    <w:rsid w:val="00293050"/>
    <w:rsid w:val="00293F17"/>
    <w:rsid w:val="002942BC"/>
    <w:rsid w:val="00294AE1"/>
    <w:rsid w:val="00295510"/>
    <w:rsid w:val="0029656C"/>
    <w:rsid w:val="00297B5E"/>
    <w:rsid w:val="00297DDE"/>
    <w:rsid w:val="002A07D2"/>
    <w:rsid w:val="002A0DAD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C0266"/>
    <w:rsid w:val="002C0785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6AEB"/>
    <w:rsid w:val="002C77E1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1890"/>
    <w:rsid w:val="002E2AF7"/>
    <w:rsid w:val="002E34A8"/>
    <w:rsid w:val="002E34B4"/>
    <w:rsid w:val="002E3D09"/>
    <w:rsid w:val="002E4D37"/>
    <w:rsid w:val="002E4E80"/>
    <w:rsid w:val="002E5451"/>
    <w:rsid w:val="002E5981"/>
    <w:rsid w:val="002E5AAD"/>
    <w:rsid w:val="002E71B4"/>
    <w:rsid w:val="002F0BF1"/>
    <w:rsid w:val="002F1726"/>
    <w:rsid w:val="002F1865"/>
    <w:rsid w:val="002F20B6"/>
    <w:rsid w:val="002F2D8E"/>
    <w:rsid w:val="002F664E"/>
    <w:rsid w:val="002F7E92"/>
    <w:rsid w:val="00301573"/>
    <w:rsid w:val="00301848"/>
    <w:rsid w:val="00301A8E"/>
    <w:rsid w:val="0030256F"/>
    <w:rsid w:val="00303E16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2270"/>
    <w:rsid w:val="00312843"/>
    <w:rsid w:val="00312C12"/>
    <w:rsid w:val="00313A2B"/>
    <w:rsid w:val="00313D0F"/>
    <w:rsid w:val="00314536"/>
    <w:rsid w:val="0031573D"/>
    <w:rsid w:val="00316A1A"/>
    <w:rsid w:val="00316E45"/>
    <w:rsid w:val="0031786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33793"/>
    <w:rsid w:val="00340D93"/>
    <w:rsid w:val="0034206D"/>
    <w:rsid w:val="00343897"/>
    <w:rsid w:val="0034715C"/>
    <w:rsid w:val="003475B8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EC8"/>
    <w:rsid w:val="00355F43"/>
    <w:rsid w:val="00355FF0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1DD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2A44"/>
    <w:rsid w:val="00393821"/>
    <w:rsid w:val="003938BE"/>
    <w:rsid w:val="00393F03"/>
    <w:rsid w:val="003941B9"/>
    <w:rsid w:val="00394C7C"/>
    <w:rsid w:val="00394FAC"/>
    <w:rsid w:val="003953F6"/>
    <w:rsid w:val="00395B41"/>
    <w:rsid w:val="003977F0"/>
    <w:rsid w:val="00397C61"/>
    <w:rsid w:val="00397CC9"/>
    <w:rsid w:val="003A0894"/>
    <w:rsid w:val="003A231E"/>
    <w:rsid w:val="003A2E25"/>
    <w:rsid w:val="003A3182"/>
    <w:rsid w:val="003A31FD"/>
    <w:rsid w:val="003A336A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6AC"/>
    <w:rsid w:val="003B679D"/>
    <w:rsid w:val="003B6D08"/>
    <w:rsid w:val="003B732C"/>
    <w:rsid w:val="003B7EFC"/>
    <w:rsid w:val="003C0631"/>
    <w:rsid w:val="003C1913"/>
    <w:rsid w:val="003C1B43"/>
    <w:rsid w:val="003C3D42"/>
    <w:rsid w:val="003C4DAE"/>
    <w:rsid w:val="003C6696"/>
    <w:rsid w:val="003C78DC"/>
    <w:rsid w:val="003D0AFD"/>
    <w:rsid w:val="003D0ED0"/>
    <w:rsid w:val="003D17A3"/>
    <w:rsid w:val="003D1B57"/>
    <w:rsid w:val="003D234D"/>
    <w:rsid w:val="003D3C96"/>
    <w:rsid w:val="003D3DA3"/>
    <w:rsid w:val="003D5A9C"/>
    <w:rsid w:val="003D5E5B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74C"/>
    <w:rsid w:val="003F6C12"/>
    <w:rsid w:val="003F75BC"/>
    <w:rsid w:val="00400223"/>
    <w:rsid w:val="0040040C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5A5"/>
    <w:rsid w:val="00421C48"/>
    <w:rsid w:val="004228D1"/>
    <w:rsid w:val="00423402"/>
    <w:rsid w:val="004254E5"/>
    <w:rsid w:val="00426B08"/>
    <w:rsid w:val="0042778A"/>
    <w:rsid w:val="00427AE9"/>
    <w:rsid w:val="0043054C"/>
    <w:rsid w:val="0043191F"/>
    <w:rsid w:val="00431FE4"/>
    <w:rsid w:val="004328D0"/>
    <w:rsid w:val="00433816"/>
    <w:rsid w:val="00434054"/>
    <w:rsid w:val="0043490D"/>
    <w:rsid w:val="0043570E"/>
    <w:rsid w:val="0043623C"/>
    <w:rsid w:val="00440AAD"/>
    <w:rsid w:val="004423AF"/>
    <w:rsid w:val="00442DB2"/>
    <w:rsid w:val="00443E08"/>
    <w:rsid w:val="004444B0"/>
    <w:rsid w:val="00444E74"/>
    <w:rsid w:val="00445177"/>
    <w:rsid w:val="0044558B"/>
    <w:rsid w:val="00447FD6"/>
    <w:rsid w:val="00450741"/>
    <w:rsid w:val="00450E00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809"/>
    <w:rsid w:val="004668A9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7FE7"/>
    <w:rsid w:val="004803E1"/>
    <w:rsid w:val="00480FE1"/>
    <w:rsid w:val="00481001"/>
    <w:rsid w:val="00481FF3"/>
    <w:rsid w:val="0048233E"/>
    <w:rsid w:val="0048243C"/>
    <w:rsid w:val="00482977"/>
    <w:rsid w:val="00483571"/>
    <w:rsid w:val="00483A95"/>
    <w:rsid w:val="00485126"/>
    <w:rsid w:val="004871D5"/>
    <w:rsid w:val="004879EC"/>
    <w:rsid w:val="00487B62"/>
    <w:rsid w:val="00487EAA"/>
    <w:rsid w:val="004911EF"/>
    <w:rsid w:val="00491917"/>
    <w:rsid w:val="004931CD"/>
    <w:rsid w:val="0049393F"/>
    <w:rsid w:val="00494E8A"/>
    <w:rsid w:val="004956E9"/>
    <w:rsid w:val="0049618F"/>
    <w:rsid w:val="004967AC"/>
    <w:rsid w:val="004A1D98"/>
    <w:rsid w:val="004A21E7"/>
    <w:rsid w:val="004A44B8"/>
    <w:rsid w:val="004A49D0"/>
    <w:rsid w:val="004A56CB"/>
    <w:rsid w:val="004A5723"/>
    <w:rsid w:val="004A7DA4"/>
    <w:rsid w:val="004B049B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D3B"/>
    <w:rsid w:val="004B5FF5"/>
    <w:rsid w:val="004B75E0"/>
    <w:rsid w:val="004C2C24"/>
    <w:rsid w:val="004C4729"/>
    <w:rsid w:val="004C5AC3"/>
    <w:rsid w:val="004C6776"/>
    <w:rsid w:val="004C6D8C"/>
    <w:rsid w:val="004C7CF1"/>
    <w:rsid w:val="004C7DF2"/>
    <w:rsid w:val="004D0297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6B31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3B4E"/>
    <w:rsid w:val="004F7ACE"/>
    <w:rsid w:val="00500287"/>
    <w:rsid w:val="005015AE"/>
    <w:rsid w:val="00501687"/>
    <w:rsid w:val="00501858"/>
    <w:rsid w:val="00501C39"/>
    <w:rsid w:val="005024A3"/>
    <w:rsid w:val="0050369A"/>
    <w:rsid w:val="00504579"/>
    <w:rsid w:val="00504F5D"/>
    <w:rsid w:val="00506F8A"/>
    <w:rsid w:val="005072EE"/>
    <w:rsid w:val="00507322"/>
    <w:rsid w:val="005075BF"/>
    <w:rsid w:val="00510570"/>
    <w:rsid w:val="00511C32"/>
    <w:rsid w:val="00512267"/>
    <w:rsid w:val="00512744"/>
    <w:rsid w:val="00513E02"/>
    <w:rsid w:val="005149C7"/>
    <w:rsid w:val="005151C3"/>
    <w:rsid w:val="00517373"/>
    <w:rsid w:val="0051737C"/>
    <w:rsid w:val="00520268"/>
    <w:rsid w:val="0052060D"/>
    <w:rsid w:val="00520671"/>
    <w:rsid w:val="005216F8"/>
    <w:rsid w:val="00522CE3"/>
    <w:rsid w:val="005244EA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3506"/>
    <w:rsid w:val="00545086"/>
    <w:rsid w:val="0054510B"/>
    <w:rsid w:val="00545131"/>
    <w:rsid w:val="0054619A"/>
    <w:rsid w:val="00546A13"/>
    <w:rsid w:val="005473A0"/>
    <w:rsid w:val="0055194C"/>
    <w:rsid w:val="005524EB"/>
    <w:rsid w:val="00552F96"/>
    <w:rsid w:val="0055349A"/>
    <w:rsid w:val="005534A7"/>
    <w:rsid w:val="0055351C"/>
    <w:rsid w:val="00555B28"/>
    <w:rsid w:val="00556DC2"/>
    <w:rsid w:val="00556ECF"/>
    <w:rsid w:val="00557522"/>
    <w:rsid w:val="00557E95"/>
    <w:rsid w:val="00560542"/>
    <w:rsid w:val="00560802"/>
    <w:rsid w:val="005621FF"/>
    <w:rsid w:val="00562DF4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131D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90B"/>
    <w:rsid w:val="00592D5E"/>
    <w:rsid w:val="0059328D"/>
    <w:rsid w:val="00593327"/>
    <w:rsid w:val="005940A9"/>
    <w:rsid w:val="005941BD"/>
    <w:rsid w:val="00594D80"/>
    <w:rsid w:val="00594F6B"/>
    <w:rsid w:val="00595A02"/>
    <w:rsid w:val="00596CF7"/>
    <w:rsid w:val="005971F5"/>
    <w:rsid w:val="00597D7D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BA6"/>
    <w:rsid w:val="005C41D7"/>
    <w:rsid w:val="005C509E"/>
    <w:rsid w:val="005C6B88"/>
    <w:rsid w:val="005C6FEA"/>
    <w:rsid w:val="005C7259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2120"/>
    <w:rsid w:val="005E24BF"/>
    <w:rsid w:val="005E28FF"/>
    <w:rsid w:val="005E2C29"/>
    <w:rsid w:val="005E413D"/>
    <w:rsid w:val="005E4475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D42"/>
    <w:rsid w:val="005F2F6D"/>
    <w:rsid w:val="005F3E21"/>
    <w:rsid w:val="005F446F"/>
    <w:rsid w:val="005F7488"/>
    <w:rsid w:val="005F7DAA"/>
    <w:rsid w:val="0060017D"/>
    <w:rsid w:val="00600330"/>
    <w:rsid w:val="00600799"/>
    <w:rsid w:val="0060101B"/>
    <w:rsid w:val="00601060"/>
    <w:rsid w:val="00601B13"/>
    <w:rsid w:val="00602189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494D"/>
    <w:rsid w:val="006153E8"/>
    <w:rsid w:val="00615463"/>
    <w:rsid w:val="00616ED6"/>
    <w:rsid w:val="00620349"/>
    <w:rsid w:val="006205A0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37E2F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542E"/>
    <w:rsid w:val="00676230"/>
    <w:rsid w:val="006766BA"/>
    <w:rsid w:val="00676C17"/>
    <w:rsid w:val="006779B9"/>
    <w:rsid w:val="00680BB4"/>
    <w:rsid w:val="00682147"/>
    <w:rsid w:val="0068248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244"/>
    <w:rsid w:val="00693E51"/>
    <w:rsid w:val="00694D2B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236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3686"/>
    <w:rsid w:val="006E41AD"/>
    <w:rsid w:val="006E4834"/>
    <w:rsid w:val="006E5B4F"/>
    <w:rsid w:val="006E6DBB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BB8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0729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6A27"/>
    <w:rsid w:val="00717D4A"/>
    <w:rsid w:val="00717F9B"/>
    <w:rsid w:val="00720BB5"/>
    <w:rsid w:val="0072106C"/>
    <w:rsid w:val="00721E79"/>
    <w:rsid w:val="007222A7"/>
    <w:rsid w:val="00725706"/>
    <w:rsid w:val="00726310"/>
    <w:rsid w:val="00726698"/>
    <w:rsid w:val="00726E58"/>
    <w:rsid w:val="007278E2"/>
    <w:rsid w:val="00730CFA"/>
    <w:rsid w:val="00731A4B"/>
    <w:rsid w:val="007324A3"/>
    <w:rsid w:val="00733968"/>
    <w:rsid w:val="00733E95"/>
    <w:rsid w:val="0073454C"/>
    <w:rsid w:val="00734935"/>
    <w:rsid w:val="00735686"/>
    <w:rsid w:val="00736266"/>
    <w:rsid w:val="0073709D"/>
    <w:rsid w:val="007377A4"/>
    <w:rsid w:val="00740032"/>
    <w:rsid w:val="00740196"/>
    <w:rsid w:val="0074022B"/>
    <w:rsid w:val="00741260"/>
    <w:rsid w:val="0074130E"/>
    <w:rsid w:val="00741C33"/>
    <w:rsid w:val="00742272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624B"/>
    <w:rsid w:val="00760553"/>
    <w:rsid w:val="00760567"/>
    <w:rsid w:val="0076063C"/>
    <w:rsid w:val="0076121C"/>
    <w:rsid w:val="0076241B"/>
    <w:rsid w:val="0076275F"/>
    <w:rsid w:val="00763D4F"/>
    <w:rsid w:val="00764387"/>
    <w:rsid w:val="00764AC9"/>
    <w:rsid w:val="007650B2"/>
    <w:rsid w:val="0076539B"/>
    <w:rsid w:val="00767CB1"/>
    <w:rsid w:val="00767DDC"/>
    <w:rsid w:val="00767E86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0814"/>
    <w:rsid w:val="007B0B7C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B77AA"/>
    <w:rsid w:val="007C0152"/>
    <w:rsid w:val="007C0AC6"/>
    <w:rsid w:val="007C0AD9"/>
    <w:rsid w:val="007C12B0"/>
    <w:rsid w:val="007C12C1"/>
    <w:rsid w:val="007C2240"/>
    <w:rsid w:val="007C2FB3"/>
    <w:rsid w:val="007C3715"/>
    <w:rsid w:val="007C4052"/>
    <w:rsid w:val="007C5343"/>
    <w:rsid w:val="007C601A"/>
    <w:rsid w:val="007C6C52"/>
    <w:rsid w:val="007C7106"/>
    <w:rsid w:val="007C71E5"/>
    <w:rsid w:val="007C7FB8"/>
    <w:rsid w:val="007D0027"/>
    <w:rsid w:val="007D0D40"/>
    <w:rsid w:val="007D1132"/>
    <w:rsid w:val="007D1C31"/>
    <w:rsid w:val="007D2110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0EA7"/>
    <w:rsid w:val="007F1863"/>
    <w:rsid w:val="007F19F7"/>
    <w:rsid w:val="007F1C60"/>
    <w:rsid w:val="007F2491"/>
    <w:rsid w:val="007F3792"/>
    <w:rsid w:val="007F6F1F"/>
    <w:rsid w:val="007F7A14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2E1A"/>
    <w:rsid w:val="008433D1"/>
    <w:rsid w:val="0084464F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2488"/>
    <w:rsid w:val="00864427"/>
    <w:rsid w:val="00864644"/>
    <w:rsid w:val="00864699"/>
    <w:rsid w:val="008646A3"/>
    <w:rsid w:val="0086498E"/>
    <w:rsid w:val="00865B65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5F0D"/>
    <w:rsid w:val="00877009"/>
    <w:rsid w:val="00877CCB"/>
    <w:rsid w:val="00880600"/>
    <w:rsid w:val="00880FD5"/>
    <w:rsid w:val="00882012"/>
    <w:rsid w:val="008821A9"/>
    <w:rsid w:val="00882808"/>
    <w:rsid w:val="00882F94"/>
    <w:rsid w:val="00884A23"/>
    <w:rsid w:val="00884C87"/>
    <w:rsid w:val="00885BAC"/>
    <w:rsid w:val="008866D3"/>
    <w:rsid w:val="00886980"/>
    <w:rsid w:val="008904D5"/>
    <w:rsid w:val="00890F1B"/>
    <w:rsid w:val="0089148D"/>
    <w:rsid w:val="008918D2"/>
    <w:rsid w:val="00891D19"/>
    <w:rsid w:val="008931E6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246"/>
    <w:rsid w:val="008A6587"/>
    <w:rsid w:val="008A7007"/>
    <w:rsid w:val="008A73A8"/>
    <w:rsid w:val="008A7C3D"/>
    <w:rsid w:val="008A7FD5"/>
    <w:rsid w:val="008B0722"/>
    <w:rsid w:val="008B2135"/>
    <w:rsid w:val="008B2764"/>
    <w:rsid w:val="008B2CDE"/>
    <w:rsid w:val="008B37E1"/>
    <w:rsid w:val="008B4CB6"/>
    <w:rsid w:val="008B4F71"/>
    <w:rsid w:val="008B5423"/>
    <w:rsid w:val="008B66C6"/>
    <w:rsid w:val="008B6E5C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AE1"/>
    <w:rsid w:val="008D0344"/>
    <w:rsid w:val="008D0463"/>
    <w:rsid w:val="008D0C15"/>
    <w:rsid w:val="008D102A"/>
    <w:rsid w:val="008D1199"/>
    <w:rsid w:val="008D13C4"/>
    <w:rsid w:val="008D143B"/>
    <w:rsid w:val="008D1B1B"/>
    <w:rsid w:val="008D2D89"/>
    <w:rsid w:val="008D31FA"/>
    <w:rsid w:val="008D529C"/>
    <w:rsid w:val="008D57C0"/>
    <w:rsid w:val="008D5F6F"/>
    <w:rsid w:val="008D6211"/>
    <w:rsid w:val="008D700F"/>
    <w:rsid w:val="008D7034"/>
    <w:rsid w:val="008D7144"/>
    <w:rsid w:val="008E22EE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BD5"/>
    <w:rsid w:val="008F253A"/>
    <w:rsid w:val="008F2A14"/>
    <w:rsid w:val="008F31F7"/>
    <w:rsid w:val="008F3798"/>
    <w:rsid w:val="008F4106"/>
    <w:rsid w:val="008F5699"/>
    <w:rsid w:val="008F5DB6"/>
    <w:rsid w:val="008F5EEE"/>
    <w:rsid w:val="008F796B"/>
    <w:rsid w:val="0090090F"/>
    <w:rsid w:val="009019D3"/>
    <w:rsid w:val="00902315"/>
    <w:rsid w:val="0090236D"/>
    <w:rsid w:val="00902E8C"/>
    <w:rsid w:val="00904268"/>
    <w:rsid w:val="009049BB"/>
    <w:rsid w:val="00904CDB"/>
    <w:rsid w:val="00905C7F"/>
    <w:rsid w:val="0090755E"/>
    <w:rsid w:val="00911351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F36"/>
    <w:rsid w:val="00921072"/>
    <w:rsid w:val="00921EB8"/>
    <w:rsid w:val="00922270"/>
    <w:rsid w:val="00922BC4"/>
    <w:rsid w:val="0092363A"/>
    <w:rsid w:val="00923F51"/>
    <w:rsid w:val="00924354"/>
    <w:rsid w:val="009252E1"/>
    <w:rsid w:val="009255E8"/>
    <w:rsid w:val="0092570B"/>
    <w:rsid w:val="00925E43"/>
    <w:rsid w:val="00925F2B"/>
    <w:rsid w:val="00926139"/>
    <w:rsid w:val="009261EE"/>
    <w:rsid w:val="0092708F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584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7BC"/>
    <w:rsid w:val="00982C2E"/>
    <w:rsid w:val="0098303D"/>
    <w:rsid w:val="0098479D"/>
    <w:rsid w:val="00984FF4"/>
    <w:rsid w:val="009853F0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3E91"/>
    <w:rsid w:val="009A4CDA"/>
    <w:rsid w:val="009A606D"/>
    <w:rsid w:val="009A6614"/>
    <w:rsid w:val="009A7011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B7B40"/>
    <w:rsid w:val="009C104B"/>
    <w:rsid w:val="009C20DF"/>
    <w:rsid w:val="009C2922"/>
    <w:rsid w:val="009C2F10"/>
    <w:rsid w:val="009C36F1"/>
    <w:rsid w:val="009C38E3"/>
    <w:rsid w:val="009C47FE"/>
    <w:rsid w:val="009C4F7F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4F82"/>
    <w:rsid w:val="009D6077"/>
    <w:rsid w:val="009D6A44"/>
    <w:rsid w:val="009D7D4B"/>
    <w:rsid w:val="009E0651"/>
    <w:rsid w:val="009E1A43"/>
    <w:rsid w:val="009E2520"/>
    <w:rsid w:val="009E30E2"/>
    <w:rsid w:val="009E3451"/>
    <w:rsid w:val="009E348A"/>
    <w:rsid w:val="009E3F39"/>
    <w:rsid w:val="009E44F2"/>
    <w:rsid w:val="009E4562"/>
    <w:rsid w:val="009E4B54"/>
    <w:rsid w:val="009E5314"/>
    <w:rsid w:val="009E5430"/>
    <w:rsid w:val="009E5D1A"/>
    <w:rsid w:val="009E62B0"/>
    <w:rsid w:val="009E7779"/>
    <w:rsid w:val="009E7A1B"/>
    <w:rsid w:val="009E7F00"/>
    <w:rsid w:val="009F04A1"/>
    <w:rsid w:val="009F0ED1"/>
    <w:rsid w:val="009F107E"/>
    <w:rsid w:val="009F11B4"/>
    <w:rsid w:val="009F2BB8"/>
    <w:rsid w:val="009F2E64"/>
    <w:rsid w:val="009F36C7"/>
    <w:rsid w:val="009F41D4"/>
    <w:rsid w:val="009F4861"/>
    <w:rsid w:val="009F4CB4"/>
    <w:rsid w:val="009F530F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55D"/>
    <w:rsid w:val="00A16C14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87E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01D"/>
    <w:rsid w:val="00A557C6"/>
    <w:rsid w:val="00A558C3"/>
    <w:rsid w:val="00A573D0"/>
    <w:rsid w:val="00A63C95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3B0B"/>
    <w:rsid w:val="00A740BF"/>
    <w:rsid w:val="00A74176"/>
    <w:rsid w:val="00A758C5"/>
    <w:rsid w:val="00A762A4"/>
    <w:rsid w:val="00A768DE"/>
    <w:rsid w:val="00A7769F"/>
    <w:rsid w:val="00A82F89"/>
    <w:rsid w:val="00A83F4B"/>
    <w:rsid w:val="00A84357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47D"/>
    <w:rsid w:val="00A967A4"/>
    <w:rsid w:val="00A96853"/>
    <w:rsid w:val="00A96EE1"/>
    <w:rsid w:val="00A97621"/>
    <w:rsid w:val="00AA0A81"/>
    <w:rsid w:val="00AA1C3E"/>
    <w:rsid w:val="00AA335A"/>
    <w:rsid w:val="00AA57B3"/>
    <w:rsid w:val="00AA580A"/>
    <w:rsid w:val="00AA600F"/>
    <w:rsid w:val="00AA61F6"/>
    <w:rsid w:val="00AB192A"/>
    <w:rsid w:val="00AB1997"/>
    <w:rsid w:val="00AB1E47"/>
    <w:rsid w:val="00AB2622"/>
    <w:rsid w:val="00AB3335"/>
    <w:rsid w:val="00AB3D35"/>
    <w:rsid w:val="00AB455B"/>
    <w:rsid w:val="00AB4A30"/>
    <w:rsid w:val="00AB5166"/>
    <w:rsid w:val="00AB5257"/>
    <w:rsid w:val="00AB53F6"/>
    <w:rsid w:val="00AB598F"/>
    <w:rsid w:val="00AB5C23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C797F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A4"/>
    <w:rsid w:val="00AF0B79"/>
    <w:rsid w:val="00AF18F0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2D1F"/>
    <w:rsid w:val="00B04340"/>
    <w:rsid w:val="00B043DB"/>
    <w:rsid w:val="00B04FD3"/>
    <w:rsid w:val="00B0521C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3CA6"/>
    <w:rsid w:val="00B141C6"/>
    <w:rsid w:val="00B1472D"/>
    <w:rsid w:val="00B14AA0"/>
    <w:rsid w:val="00B158C6"/>
    <w:rsid w:val="00B171FC"/>
    <w:rsid w:val="00B1763A"/>
    <w:rsid w:val="00B17BF4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0499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4F7"/>
    <w:rsid w:val="00B37A35"/>
    <w:rsid w:val="00B37E36"/>
    <w:rsid w:val="00B37E74"/>
    <w:rsid w:val="00B405BF"/>
    <w:rsid w:val="00B40F25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296"/>
    <w:rsid w:val="00B5317E"/>
    <w:rsid w:val="00B5364E"/>
    <w:rsid w:val="00B53BBC"/>
    <w:rsid w:val="00B5412A"/>
    <w:rsid w:val="00B55682"/>
    <w:rsid w:val="00B56B44"/>
    <w:rsid w:val="00B57E65"/>
    <w:rsid w:val="00B60545"/>
    <w:rsid w:val="00B6146E"/>
    <w:rsid w:val="00B61948"/>
    <w:rsid w:val="00B63FF9"/>
    <w:rsid w:val="00B64EB3"/>
    <w:rsid w:val="00B668B6"/>
    <w:rsid w:val="00B677D0"/>
    <w:rsid w:val="00B67AEB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9CB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AB7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2C6A"/>
    <w:rsid w:val="00B93702"/>
    <w:rsid w:val="00B93FCA"/>
    <w:rsid w:val="00B957FD"/>
    <w:rsid w:val="00B95919"/>
    <w:rsid w:val="00B95A47"/>
    <w:rsid w:val="00B95CF3"/>
    <w:rsid w:val="00B962F7"/>
    <w:rsid w:val="00B9642C"/>
    <w:rsid w:val="00B96578"/>
    <w:rsid w:val="00B96841"/>
    <w:rsid w:val="00B96F72"/>
    <w:rsid w:val="00B979B1"/>
    <w:rsid w:val="00B979E4"/>
    <w:rsid w:val="00BA000C"/>
    <w:rsid w:val="00BA0854"/>
    <w:rsid w:val="00BA0AEC"/>
    <w:rsid w:val="00BA0B4D"/>
    <w:rsid w:val="00BA34E3"/>
    <w:rsid w:val="00BA39E0"/>
    <w:rsid w:val="00BA4D9B"/>
    <w:rsid w:val="00BA5129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106"/>
    <w:rsid w:val="00BB2347"/>
    <w:rsid w:val="00BB23A6"/>
    <w:rsid w:val="00BB3C16"/>
    <w:rsid w:val="00BB4740"/>
    <w:rsid w:val="00BB56FD"/>
    <w:rsid w:val="00BB636D"/>
    <w:rsid w:val="00BB65A9"/>
    <w:rsid w:val="00BB68E2"/>
    <w:rsid w:val="00BC1A9C"/>
    <w:rsid w:val="00BC1CD9"/>
    <w:rsid w:val="00BC203C"/>
    <w:rsid w:val="00BC3766"/>
    <w:rsid w:val="00BC3840"/>
    <w:rsid w:val="00BC3C10"/>
    <w:rsid w:val="00BC3F43"/>
    <w:rsid w:val="00BC460F"/>
    <w:rsid w:val="00BC4B82"/>
    <w:rsid w:val="00BD155F"/>
    <w:rsid w:val="00BD15A5"/>
    <w:rsid w:val="00BD1AB1"/>
    <w:rsid w:val="00BD1B08"/>
    <w:rsid w:val="00BD1D67"/>
    <w:rsid w:val="00BD2470"/>
    <w:rsid w:val="00BD42C8"/>
    <w:rsid w:val="00BD54B0"/>
    <w:rsid w:val="00BD72CF"/>
    <w:rsid w:val="00BD79A4"/>
    <w:rsid w:val="00BE14F6"/>
    <w:rsid w:val="00BE1795"/>
    <w:rsid w:val="00BE2CF4"/>
    <w:rsid w:val="00BE2F94"/>
    <w:rsid w:val="00BE3946"/>
    <w:rsid w:val="00BE49C6"/>
    <w:rsid w:val="00BE55FD"/>
    <w:rsid w:val="00BE6F2E"/>
    <w:rsid w:val="00BE7FC7"/>
    <w:rsid w:val="00BF0310"/>
    <w:rsid w:val="00BF0886"/>
    <w:rsid w:val="00BF0E95"/>
    <w:rsid w:val="00BF14B1"/>
    <w:rsid w:val="00BF1A36"/>
    <w:rsid w:val="00BF32DB"/>
    <w:rsid w:val="00BF3ED8"/>
    <w:rsid w:val="00BF4328"/>
    <w:rsid w:val="00BF4A3F"/>
    <w:rsid w:val="00BF5011"/>
    <w:rsid w:val="00BF5846"/>
    <w:rsid w:val="00BF5CB8"/>
    <w:rsid w:val="00BF657D"/>
    <w:rsid w:val="00BF7928"/>
    <w:rsid w:val="00BF7B4E"/>
    <w:rsid w:val="00BF7CF3"/>
    <w:rsid w:val="00C00D89"/>
    <w:rsid w:val="00C0280C"/>
    <w:rsid w:val="00C03955"/>
    <w:rsid w:val="00C05B81"/>
    <w:rsid w:val="00C0730F"/>
    <w:rsid w:val="00C10B40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17F95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52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4FEB"/>
    <w:rsid w:val="00C45205"/>
    <w:rsid w:val="00C46947"/>
    <w:rsid w:val="00C478DF"/>
    <w:rsid w:val="00C50824"/>
    <w:rsid w:val="00C50953"/>
    <w:rsid w:val="00C50BA4"/>
    <w:rsid w:val="00C518E3"/>
    <w:rsid w:val="00C52B8E"/>
    <w:rsid w:val="00C52FBE"/>
    <w:rsid w:val="00C53588"/>
    <w:rsid w:val="00C571AB"/>
    <w:rsid w:val="00C5736A"/>
    <w:rsid w:val="00C5743D"/>
    <w:rsid w:val="00C60C68"/>
    <w:rsid w:val="00C621CF"/>
    <w:rsid w:val="00C622D7"/>
    <w:rsid w:val="00C642CF"/>
    <w:rsid w:val="00C64FF7"/>
    <w:rsid w:val="00C70D00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D2B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E7B"/>
    <w:rsid w:val="00CB2385"/>
    <w:rsid w:val="00CB2971"/>
    <w:rsid w:val="00CB2FB3"/>
    <w:rsid w:val="00CB3989"/>
    <w:rsid w:val="00CB456D"/>
    <w:rsid w:val="00CB46C4"/>
    <w:rsid w:val="00CB5C0E"/>
    <w:rsid w:val="00CB5E9B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FA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C94"/>
    <w:rsid w:val="00CE2F85"/>
    <w:rsid w:val="00CE46EC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322F"/>
    <w:rsid w:val="00D05E65"/>
    <w:rsid w:val="00D07DC9"/>
    <w:rsid w:val="00D10D45"/>
    <w:rsid w:val="00D1290E"/>
    <w:rsid w:val="00D12A72"/>
    <w:rsid w:val="00D13564"/>
    <w:rsid w:val="00D14C60"/>
    <w:rsid w:val="00D170F7"/>
    <w:rsid w:val="00D20CBE"/>
    <w:rsid w:val="00D21667"/>
    <w:rsid w:val="00D21B4B"/>
    <w:rsid w:val="00D22F42"/>
    <w:rsid w:val="00D23C45"/>
    <w:rsid w:val="00D2455C"/>
    <w:rsid w:val="00D25436"/>
    <w:rsid w:val="00D25DAA"/>
    <w:rsid w:val="00D2699A"/>
    <w:rsid w:val="00D26B76"/>
    <w:rsid w:val="00D278E3"/>
    <w:rsid w:val="00D304BC"/>
    <w:rsid w:val="00D30B52"/>
    <w:rsid w:val="00D315E0"/>
    <w:rsid w:val="00D31F56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529"/>
    <w:rsid w:val="00D405F3"/>
    <w:rsid w:val="00D406D1"/>
    <w:rsid w:val="00D40D0A"/>
    <w:rsid w:val="00D41088"/>
    <w:rsid w:val="00D435A0"/>
    <w:rsid w:val="00D43C07"/>
    <w:rsid w:val="00D4429E"/>
    <w:rsid w:val="00D44C90"/>
    <w:rsid w:val="00D45497"/>
    <w:rsid w:val="00D45A25"/>
    <w:rsid w:val="00D4630F"/>
    <w:rsid w:val="00D46E40"/>
    <w:rsid w:val="00D50370"/>
    <w:rsid w:val="00D521C9"/>
    <w:rsid w:val="00D52A3C"/>
    <w:rsid w:val="00D555E8"/>
    <w:rsid w:val="00D55BBB"/>
    <w:rsid w:val="00D56221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676A"/>
    <w:rsid w:val="00D76C76"/>
    <w:rsid w:val="00D76F0F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87C90"/>
    <w:rsid w:val="00D90B67"/>
    <w:rsid w:val="00D9183C"/>
    <w:rsid w:val="00D92090"/>
    <w:rsid w:val="00D9335F"/>
    <w:rsid w:val="00D9412B"/>
    <w:rsid w:val="00D945BF"/>
    <w:rsid w:val="00D945F7"/>
    <w:rsid w:val="00D94B0E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2C91"/>
    <w:rsid w:val="00DA4312"/>
    <w:rsid w:val="00DA4349"/>
    <w:rsid w:val="00DA4E8A"/>
    <w:rsid w:val="00DA5315"/>
    <w:rsid w:val="00DA5363"/>
    <w:rsid w:val="00DA5B47"/>
    <w:rsid w:val="00DA6348"/>
    <w:rsid w:val="00DA6650"/>
    <w:rsid w:val="00DA7870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D4A"/>
    <w:rsid w:val="00DD0E4F"/>
    <w:rsid w:val="00DD1276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8B1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808"/>
    <w:rsid w:val="00E0676C"/>
    <w:rsid w:val="00E06CDC"/>
    <w:rsid w:val="00E074EB"/>
    <w:rsid w:val="00E0791F"/>
    <w:rsid w:val="00E1077E"/>
    <w:rsid w:val="00E1329A"/>
    <w:rsid w:val="00E132D9"/>
    <w:rsid w:val="00E14726"/>
    <w:rsid w:val="00E14A09"/>
    <w:rsid w:val="00E152C3"/>
    <w:rsid w:val="00E156BC"/>
    <w:rsid w:val="00E15B8B"/>
    <w:rsid w:val="00E16625"/>
    <w:rsid w:val="00E166F1"/>
    <w:rsid w:val="00E17531"/>
    <w:rsid w:val="00E17A21"/>
    <w:rsid w:val="00E20A15"/>
    <w:rsid w:val="00E21083"/>
    <w:rsid w:val="00E23F09"/>
    <w:rsid w:val="00E241D2"/>
    <w:rsid w:val="00E25295"/>
    <w:rsid w:val="00E25406"/>
    <w:rsid w:val="00E2657D"/>
    <w:rsid w:val="00E270CA"/>
    <w:rsid w:val="00E27443"/>
    <w:rsid w:val="00E274B1"/>
    <w:rsid w:val="00E303D5"/>
    <w:rsid w:val="00E305CD"/>
    <w:rsid w:val="00E31658"/>
    <w:rsid w:val="00E316B7"/>
    <w:rsid w:val="00E31B7B"/>
    <w:rsid w:val="00E31CE6"/>
    <w:rsid w:val="00E330CE"/>
    <w:rsid w:val="00E330D0"/>
    <w:rsid w:val="00E337E1"/>
    <w:rsid w:val="00E33F24"/>
    <w:rsid w:val="00E341C9"/>
    <w:rsid w:val="00E34F48"/>
    <w:rsid w:val="00E35986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5953"/>
    <w:rsid w:val="00E4652C"/>
    <w:rsid w:val="00E46DCF"/>
    <w:rsid w:val="00E5017C"/>
    <w:rsid w:val="00E507AB"/>
    <w:rsid w:val="00E50B53"/>
    <w:rsid w:val="00E51CEC"/>
    <w:rsid w:val="00E53131"/>
    <w:rsid w:val="00E55055"/>
    <w:rsid w:val="00E5553F"/>
    <w:rsid w:val="00E56E98"/>
    <w:rsid w:val="00E57713"/>
    <w:rsid w:val="00E57C97"/>
    <w:rsid w:val="00E605A8"/>
    <w:rsid w:val="00E612FB"/>
    <w:rsid w:val="00E61AB5"/>
    <w:rsid w:val="00E61FF9"/>
    <w:rsid w:val="00E62668"/>
    <w:rsid w:val="00E62746"/>
    <w:rsid w:val="00E63CA3"/>
    <w:rsid w:val="00E64E38"/>
    <w:rsid w:val="00E67DD6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3CC"/>
    <w:rsid w:val="00E83805"/>
    <w:rsid w:val="00E83FA6"/>
    <w:rsid w:val="00E848E5"/>
    <w:rsid w:val="00E84BC1"/>
    <w:rsid w:val="00E850AE"/>
    <w:rsid w:val="00E8613B"/>
    <w:rsid w:val="00E86A02"/>
    <w:rsid w:val="00E86C2E"/>
    <w:rsid w:val="00E86CB3"/>
    <w:rsid w:val="00E86DBF"/>
    <w:rsid w:val="00E86E55"/>
    <w:rsid w:val="00E87261"/>
    <w:rsid w:val="00E875A1"/>
    <w:rsid w:val="00E87A27"/>
    <w:rsid w:val="00E87F86"/>
    <w:rsid w:val="00E904D8"/>
    <w:rsid w:val="00E914E6"/>
    <w:rsid w:val="00E915B2"/>
    <w:rsid w:val="00E91802"/>
    <w:rsid w:val="00E91AFB"/>
    <w:rsid w:val="00E926C6"/>
    <w:rsid w:val="00E92855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97D9B"/>
    <w:rsid w:val="00EA0334"/>
    <w:rsid w:val="00EA1AA7"/>
    <w:rsid w:val="00EA1EEF"/>
    <w:rsid w:val="00EA2ED6"/>
    <w:rsid w:val="00EA3474"/>
    <w:rsid w:val="00EA347C"/>
    <w:rsid w:val="00EA3C39"/>
    <w:rsid w:val="00EA424D"/>
    <w:rsid w:val="00EA51A1"/>
    <w:rsid w:val="00EA55E8"/>
    <w:rsid w:val="00EA59D1"/>
    <w:rsid w:val="00EA5CEE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B38"/>
    <w:rsid w:val="00EC7D72"/>
    <w:rsid w:val="00ED0009"/>
    <w:rsid w:val="00ED005F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E7D1D"/>
    <w:rsid w:val="00EF048F"/>
    <w:rsid w:val="00EF07A8"/>
    <w:rsid w:val="00EF1F15"/>
    <w:rsid w:val="00EF366D"/>
    <w:rsid w:val="00EF3675"/>
    <w:rsid w:val="00EF399F"/>
    <w:rsid w:val="00EF4FFA"/>
    <w:rsid w:val="00EF6127"/>
    <w:rsid w:val="00EF63FD"/>
    <w:rsid w:val="00EF7179"/>
    <w:rsid w:val="00F011E2"/>
    <w:rsid w:val="00F0424B"/>
    <w:rsid w:val="00F04588"/>
    <w:rsid w:val="00F04744"/>
    <w:rsid w:val="00F048B8"/>
    <w:rsid w:val="00F04BE6"/>
    <w:rsid w:val="00F057D6"/>
    <w:rsid w:val="00F058D0"/>
    <w:rsid w:val="00F063F1"/>
    <w:rsid w:val="00F065F3"/>
    <w:rsid w:val="00F108BD"/>
    <w:rsid w:val="00F10AC9"/>
    <w:rsid w:val="00F10CFF"/>
    <w:rsid w:val="00F1107F"/>
    <w:rsid w:val="00F12776"/>
    <w:rsid w:val="00F12BFF"/>
    <w:rsid w:val="00F13121"/>
    <w:rsid w:val="00F14457"/>
    <w:rsid w:val="00F14D54"/>
    <w:rsid w:val="00F14F99"/>
    <w:rsid w:val="00F1519D"/>
    <w:rsid w:val="00F1563D"/>
    <w:rsid w:val="00F163BB"/>
    <w:rsid w:val="00F16427"/>
    <w:rsid w:val="00F16466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27349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61D0"/>
    <w:rsid w:val="00F468A3"/>
    <w:rsid w:val="00F46985"/>
    <w:rsid w:val="00F505BB"/>
    <w:rsid w:val="00F517AE"/>
    <w:rsid w:val="00F52030"/>
    <w:rsid w:val="00F521DC"/>
    <w:rsid w:val="00F52A63"/>
    <w:rsid w:val="00F53158"/>
    <w:rsid w:val="00F533D2"/>
    <w:rsid w:val="00F53B27"/>
    <w:rsid w:val="00F54076"/>
    <w:rsid w:val="00F54998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0D8A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6DF2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5E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49BB1E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4911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872492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8D71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C46947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5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93352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1567355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9" w:color="auto"/>
            <w:bottom w:val="single" w:sz="2" w:space="6" w:color="auto"/>
            <w:right w:val="single" w:sz="2" w:space="9" w:color="auto"/>
          </w:divBdr>
          <w:divsChild>
            <w:div w:id="337462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77191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02973825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9233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3949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1448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20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391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13809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4268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07274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63921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us/en/products/microcontrollers-microprocessors/rh850-automotive-mcus/pr-inv06500780-fb-xev-inverter-kit" TargetMode="External"/><Relationship Id="rId18" Type="http://schemas.openxmlformats.org/officeDocument/2006/relationships/hyperlink" Target="https://www.linkedin.com/company/renesas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RenesasPres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us/en/application/automotive/electrified-drivetrain-xev/xev-inverter-reference-solution" TargetMode="External"/><Relationship Id="rId17" Type="http://schemas.openxmlformats.org/officeDocument/2006/relationships/hyperlink" Target="https://www.renesas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us/en/blogs/next-generation-igbtae5-offers-high-efficiency-and-ease-use" TargetMode="External"/><Relationship Id="rId20" Type="http://schemas.openxmlformats.org/officeDocument/2006/relationships/hyperlink" Target="https://twitter.com/renesasglob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bout/press-room/renesas-invest-and-restart-operation-kofu-factory-300mm-wafer-fab-dedicated-power-semiconductors" TargetMode="External"/><Relationship Id="rId24" Type="http://schemas.openxmlformats.org/officeDocument/2006/relationships/hyperlink" Target="http://www.hbi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esas.com/products/automotive-products/automotive-power-devices/automotive-igbt-0" TargetMode="External"/><Relationship Id="rId23" Type="http://schemas.openxmlformats.org/officeDocument/2006/relationships/hyperlink" Target="mailto:alexandra_janetzko@hbi.d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RenesasElectronic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software-tool/xev-inverter-application-model-software" TargetMode="External"/><Relationship Id="rId22" Type="http://schemas.openxmlformats.org/officeDocument/2006/relationships/hyperlink" Target="https://www.instagram.com/renesas_global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409A829E4B14E9906C02667757AEC" ma:contentTypeVersion="4" ma:contentTypeDescription="Create a new document." ma:contentTypeScope="" ma:versionID="8cb270c2c32db05a6b834a7521828390">
  <xsd:schema xmlns:xsd="http://www.w3.org/2001/XMLSchema" xmlns:xs="http://www.w3.org/2001/XMLSchema" xmlns:p="http://schemas.microsoft.com/office/2006/metadata/properties" xmlns:ns2="22bd37bb-eb0b-41a3-ac60-1eae7fbc3b10" targetNamespace="http://schemas.microsoft.com/office/2006/metadata/properties" ma:root="true" ma:fieldsID="86389654ed45ebe2aaba6f9410d1287f" ns2:_="">
    <xsd:import namespace="22bd37bb-eb0b-41a3-ac60-1eae7fbc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37bb-eb0b-41a3-ac60-1eae7fbc3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9EF0-3F78-4971-BFEB-DFF58291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d37bb-eb0b-41a3-ac60-1eae7fbc3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A33E5-55E7-4C15-93C4-7CBACFACF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2A6A5-1904-4B01-AEC9-F295F79FB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C9E7B4-D78C-4347-8A2F-3D00FE3B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7438</Characters>
  <Application>Microsoft Office Word</Application>
  <DocSecurity>0</DocSecurity>
  <Lines>61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8</cp:revision>
  <cp:lastPrinted>2022-08-29T10:52:00Z</cp:lastPrinted>
  <dcterms:created xsi:type="dcterms:W3CDTF">2022-08-29T10:53:00Z</dcterms:created>
  <dcterms:modified xsi:type="dcterms:W3CDTF">2022-11-13T22:31:00Z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0x010100E59409A829E4B14E9906C02667757AEC</vt:lpwstr>
  </property>
</Properties>
</file>