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4B1E" w14:textId="77777777" w:rsidR="0082725A" w:rsidRPr="002C665C" w:rsidRDefault="0082725A" w:rsidP="0082725A">
      <w:pPr>
        <w:keepNext/>
        <w:widowControl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sz w:val="26"/>
          <w:szCs w:val="26"/>
          <w:lang w:val="en-GB" w:eastAsia="de-DE"/>
        </w:rPr>
        <w:t xml:space="preserve">News </w:t>
      </w:r>
      <w:r>
        <w:rPr>
          <w:rFonts w:ascii="Arial" w:hAnsi="Arial" w:cs="Arial"/>
          <w:b/>
          <w:color w:val="000000"/>
          <w:sz w:val="26"/>
          <w:szCs w:val="26"/>
          <w:lang w:val="en-GB" w:eastAsia="de-DE"/>
        </w:rPr>
        <w:t>R</w:t>
      </w:r>
      <w:r w:rsidRPr="002C665C">
        <w:rPr>
          <w:rFonts w:ascii="Arial" w:hAnsi="Arial" w:cs="Arial"/>
          <w:b/>
          <w:color w:val="000000"/>
          <w:sz w:val="26"/>
          <w:szCs w:val="26"/>
          <w:lang w:val="en-GB" w:eastAsia="de-DE"/>
        </w:rPr>
        <w:t>elease</w:t>
      </w:r>
    </w:p>
    <w:p w14:paraId="515FB02A" w14:textId="045E7D4C" w:rsidR="0082725A" w:rsidRDefault="0082725A" w:rsidP="0082725A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34</w:t>
      </w:r>
      <w:r w:rsidRPr="002C665C">
        <w:rPr>
          <w:rFonts w:ascii="Arial" w:hAnsi="Arial" w:cs="Arial"/>
          <w:color w:val="000000"/>
          <w:sz w:val="20"/>
          <w:lang w:val="en-GB"/>
        </w:rPr>
        <w:t>(</w:t>
      </w:r>
      <w:r>
        <w:rPr>
          <w:rFonts w:ascii="Arial" w:hAnsi="Arial" w:cs="Arial"/>
          <w:color w:val="000000"/>
          <w:sz w:val="20"/>
          <w:lang w:val="en-GB"/>
        </w:rPr>
        <w:t>A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) </w:t>
      </w:r>
    </w:p>
    <w:p w14:paraId="217A1A07" w14:textId="77777777" w:rsidR="0082725A" w:rsidRDefault="0082725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C987E28" w14:textId="1A03DE76" w:rsidR="006C2D3A" w:rsidRPr="00C64F8C" w:rsidRDefault="0080224D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308C7">
        <w:rPr>
          <w:rFonts w:ascii="Arial" w:eastAsia="Arial" w:hAnsi="Arial" w:cs="Arial"/>
          <w:b/>
          <w:sz w:val="28"/>
          <w:szCs w:val="28"/>
        </w:rPr>
        <w:t xml:space="preserve">Renesas Launches </w:t>
      </w:r>
      <w:r w:rsidRPr="00C64F8C">
        <w:rPr>
          <w:rFonts w:ascii="Arial" w:eastAsia="Arial" w:hAnsi="Arial" w:cs="Arial"/>
          <w:b/>
          <w:sz w:val="28"/>
          <w:szCs w:val="28"/>
        </w:rPr>
        <w:t xml:space="preserve">RX72T Group to Expand Microcontroller Options for Servo Control in Industrial Robots </w:t>
      </w:r>
    </w:p>
    <w:p w14:paraId="212C74F0" w14:textId="77777777" w:rsidR="006C2D3A" w:rsidRPr="001B52BC" w:rsidRDefault="006C2D3A">
      <w:pPr>
        <w:jc w:val="center"/>
        <w:rPr>
          <w:rFonts w:ascii="Arial" w:eastAsia="Arial" w:hAnsi="Arial" w:cs="Arial"/>
          <w:i/>
          <w:color w:val="000000"/>
        </w:rPr>
      </w:pPr>
    </w:p>
    <w:p w14:paraId="418EDBB3" w14:textId="2CC5A7D4" w:rsidR="006C2D3A" w:rsidRDefault="006035A3">
      <w:pPr>
        <w:jc w:val="center"/>
        <w:rPr>
          <w:rFonts w:ascii="Arial" w:eastAsia="Arial" w:hAnsi="Arial" w:cs="Arial"/>
          <w:i/>
          <w:color w:val="000000"/>
        </w:rPr>
      </w:pPr>
      <w:r w:rsidRPr="001B52BC">
        <w:rPr>
          <w:rFonts w:ascii="Arial" w:eastAsia="Arial" w:hAnsi="Arial" w:cs="Arial"/>
          <w:i/>
          <w:color w:val="000000"/>
        </w:rPr>
        <w:t xml:space="preserve">32-Bit </w:t>
      </w:r>
      <w:r w:rsidR="007A29E5">
        <w:rPr>
          <w:rFonts w:ascii="Arial" w:eastAsia="Arial" w:hAnsi="Arial" w:cs="Arial"/>
          <w:i/>
          <w:color w:val="000000"/>
        </w:rPr>
        <w:t xml:space="preserve">RX72T Group </w:t>
      </w:r>
      <w:r w:rsidR="0080224D">
        <w:rPr>
          <w:rFonts w:ascii="Arial" w:eastAsia="Arial" w:hAnsi="Arial" w:cs="Arial"/>
          <w:i/>
          <w:color w:val="000000"/>
        </w:rPr>
        <w:t>Achieve</w:t>
      </w:r>
      <w:r w:rsidR="007A29E5">
        <w:rPr>
          <w:rFonts w:ascii="Arial" w:eastAsia="Arial" w:hAnsi="Arial" w:cs="Arial"/>
          <w:i/>
          <w:color w:val="000000"/>
        </w:rPr>
        <w:t>s</w:t>
      </w:r>
      <w:r w:rsidR="0080224D">
        <w:rPr>
          <w:rFonts w:ascii="Arial" w:eastAsia="Arial" w:hAnsi="Arial" w:cs="Arial"/>
          <w:i/>
          <w:color w:val="000000"/>
        </w:rPr>
        <w:t xml:space="preserve"> </w:t>
      </w:r>
      <w:r w:rsidR="007A29E5">
        <w:rPr>
          <w:rFonts w:ascii="Arial" w:eastAsia="Arial" w:hAnsi="Arial" w:cs="Arial"/>
          <w:i/>
          <w:color w:val="000000"/>
        </w:rPr>
        <w:t xml:space="preserve">Highest </w:t>
      </w:r>
      <w:r w:rsidR="0080224D">
        <w:rPr>
          <w:rFonts w:ascii="Arial" w:eastAsia="Arial" w:hAnsi="Arial" w:cs="Arial"/>
          <w:i/>
          <w:color w:val="000000"/>
        </w:rPr>
        <w:t>CoreMark</w:t>
      </w:r>
      <w:r w:rsidR="007A29E5">
        <w:rPr>
          <w:rFonts w:ascii="Arial" w:eastAsia="Arial" w:hAnsi="Arial" w:cs="Arial"/>
          <w:i/>
          <w:color w:val="000000"/>
        </w:rPr>
        <w:t>®</w:t>
      </w:r>
      <w:r w:rsidR="0080224D">
        <w:rPr>
          <w:rFonts w:ascii="Arial" w:eastAsia="Arial" w:hAnsi="Arial" w:cs="Arial"/>
          <w:i/>
          <w:color w:val="000000"/>
        </w:rPr>
        <w:t xml:space="preserve"> </w:t>
      </w:r>
      <w:r w:rsidR="007A29E5">
        <w:rPr>
          <w:rFonts w:ascii="Arial" w:eastAsia="Arial" w:hAnsi="Arial" w:cs="Arial"/>
          <w:i/>
          <w:color w:val="000000"/>
        </w:rPr>
        <w:t>B</w:t>
      </w:r>
      <w:r w:rsidR="0080224D">
        <w:rPr>
          <w:rFonts w:ascii="Arial" w:eastAsia="Arial" w:hAnsi="Arial" w:cs="Arial"/>
          <w:i/>
          <w:color w:val="000000"/>
        </w:rPr>
        <w:t xml:space="preserve">enchmark </w:t>
      </w:r>
      <w:r w:rsidR="007A29E5">
        <w:rPr>
          <w:rFonts w:ascii="Arial" w:eastAsia="Arial" w:hAnsi="Arial" w:cs="Arial"/>
          <w:i/>
          <w:color w:val="000000"/>
        </w:rPr>
        <w:t>Level</w:t>
      </w:r>
      <w:r w:rsidR="0080224D">
        <w:rPr>
          <w:rFonts w:ascii="Arial" w:eastAsia="Arial" w:hAnsi="Arial" w:cs="Arial"/>
          <w:i/>
          <w:color w:val="000000"/>
        </w:rPr>
        <w:t xml:space="preserve"> for 5V </w:t>
      </w:r>
      <w:r w:rsidR="007A29E5">
        <w:rPr>
          <w:rFonts w:ascii="Arial" w:eastAsia="Arial" w:hAnsi="Arial" w:cs="Arial"/>
          <w:i/>
          <w:color w:val="000000"/>
        </w:rPr>
        <w:t>MCUs</w:t>
      </w:r>
      <w:r w:rsidR="00365AE2">
        <w:rPr>
          <w:rFonts w:ascii="Arial" w:eastAsia="Arial" w:hAnsi="Arial" w:cs="Arial"/>
          <w:i/>
          <w:color w:val="000000"/>
        </w:rPr>
        <w:t xml:space="preserve">, Offer </w:t>
      </w:r>
      <w:r w:rsidR="007A29E5">
        <w:rPr>
          <w:rFonts w:ascii="Arial" w:eastAsia="Arial" w:hAnsi="Arial" w:cs="Arial"/>
          <w:i/>
          <w:color w:val="000000"/>
        </w:rPr>
        <w:t>D</w:t>
      </w:r>
      <w:r w:rsidR="0080224D">
        <w:rPr>
          <w:rFonts w:ascii="Arial" w:eastAsia="Arial" w:hAnsi="Arial" w:cs="Arial"/>
          <w:i/>
          <w:color w:val="000000"/>
        </w:rPr>
        <w:t>edicated</w:t>
      </w:r>
      <w:r w:rsidR="007A29E5">
        <w:rPr>
          <w:rFonts w:ascii="Arial" w:eastAsia="Arial" w:hAnsi="Arial" w:cs="Arial"/>
          <w:i/>
          <w:color w:val="000000"/>
        </w:rPr>
        <w:t xml:space="preserve"> Hardware</w:t>
      </w:r>
      <w:r w:rsidR="0080224D">
        <w:rPr>
          <w:rFonts w:ascii="Arial" w:eastAsia="Arial" w:hAnsi="Arial" w:cs="Arial"/>
          <w:i/>
          <w:color w:val="000000"/>
        </w:rPr>
        <w:t xml:space="preserve"> </w:t>
      </w:r>
      <w:r w:rsidR="007A29E5">
        <w:rPr>
          <w:rFonts w:ascii="Arial" w:eastAsia="Arial" w:hAnsi="Arial" w:cs="Arial"/>
          <w:i/>
          <w:color w:val="000000"/>
        </w:rPr>
        <w:t>A</w:t>
      </w:r>
      <w:r w:rsidR="0080224D">
        <w:rPr>
          <w:rFonts w:ascii="Arial" w:eastAsia="Arial" w:hAnsi="Arial" w:cs="Arial"/>
          <w:i/>
          <w:color w:val="000000"/>
        </w:rPr>
        <w:t>ccelerator</w:t>
      </w:r>
      <w:r w:rsidR="007A29E5">
        <w:rPr>
          <w:rFonts w:ascii="Arial" w:eastAsia="Arial" w:hAnsi="Arial" w:cs="Arial"/>
          <w:i/>
          <w:color w:val="000000"/>
        </w:rPr>
        <w:t>s and A</w:t>
      </w:r>
      <w:r w:rsidR="0080224D">
        <w:rPr>
          <w:rFonts w:ascii="Arial" w:eastAsia="Arial" w:hAnsi="Arial" w:cs="Arial"/>
          <w:i/>
          <w:color w:val="000000"/>
        </w:rPr>
        <w:t xml:space="preserve">dvanced </w:t>
      </w:r>
      <w:r w:rsidR="007A29E5">
        <w:rPr>
          <w:rFonts w:ascii="Arial" w:eastAsia="Arial" w:hAnsi="Arial" w:cs="Arial"/>
          <w:i/>
          <w:color w:val="000000"/>
        </w:rPr>
        <w:t>C</w:t>
      </w:r>
      <w:r w:rsidR="0080224D">
        <w:rPr>
          <w:rFonts w:ascii="Arial" w:eastAsia="Arial" w:hAnsi="Arial" w:cs="Arial"/>
          <w:i/>
          <w:color w:val="000000"/>
        </w:rPr>
        <w:t xml:space="preserve">ontrol for </w:t>
      </w:r>
      <w:r w:rsidR="007A29E5">
        <w:rPr>
          <w:rFonts w:ascii="Arial" w:eastAsia="Arial" w:hAnsi="Arial" w:cs="Arial"/>
          <w:i/>
          <w:color w:val="000000"/>
        </w:rPr>
        <w:t>S</w:t>
      </w:r>
      <w:r w:rsidR="0080224D">
        <w:rPr>
          <w:rFonts w:ascii="Arial" w:eastAsia="Arial" w:hAnsi="Arial" w:cs="Arial"/>
          <w:i/>
          <w:color w:val="000000"/>
        </w:rPr>
        <w:t xml:space="preserve">ervo </w:t>
      </w:r>
      <w:r w:rsidR="007A29E5">
        <w:rPr>
          <w:rFonts w:ascii="Arial" w:eastAsia="Arial" w:hAnsi="Arial" w:cs="Arial"/>
          <w:i/>
          <w:color w:val="000000"/>
        </w:rPr>
        <w:t>M</w:t>
      </w:r>
      <w:r w:rsidR="0080224D">
        <w:rPr>
          <w:rFonts w:ascii="Arial" w:eastAsia="Arial" w:hAnsi="Arial" w:cs="Arial"/>
          <w:i/>
          <w:color w:val="000000"/>
        </w:rPr>
        <w:t xml:space="preserve">otor </w:t>
      </w:r>
      <w:r w:rsidR="007A29E5">
        <w:rPr>
          <w:rFonts w:ascii="Arial" w:eastAsia="Arial" w:hAnsi="Arial" w:cs="Arial"/>
          <w:i/>
          <w:color w:val="000000"/>
        </w:rPr>
        <w:t>C</w:t>
      </w:r>
      <w:r w:rsidR="0080224D">
        <w:rPr>
          <w:rFonts w:ascii="Arial" w:eastAsia="Arial" w:hAnsi="Arial" w:cs="Arial"/>
          <w:i/>
          <w:color w:val="000000"/>
        </w:rPr>
        <w:t>lass</w:t>
      </w:r>
    </w:p>
    <w:p w14:paraId="208F4AEE" w14:textId="77777777" w:rsidR="006C2D3A" w:rsidRDefault="006C2D3A">
      <w:pPr>
        <w:jc w:val="center"/>
        <w:rPr>
          <w:rFonts w:ascii="Arial" w:eastAsia="Arial" w:hAnsi="Arial" w:cs="Arial"/>
          <w:b/>
        </w:rPr>
      </w:pPr>
    </w:p>
    <w:p w14:paraId="056134AD" w14:textId="7FEB0A1D" w:rsidR="00E75B98" w:rsidRPr="00B91D4E" w:rsidRDefault="0082725A" w:rsidP="00E75B98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Düsseldorf</w:t>
      </w:r>
      <w:r w:rsidR="0080224D">
        <w:rPr>
          <w:rFonts w:ascii="Arial" w:eastAsia="Arial" w:hAnsi="Arial" w:cs="Arial"/>
          <w:b/>
          <w:sz w:val="22"/>
          <w:szCs w:val="22"/>
        </w:rPr>
        <w:t xml:space="preserve">, May 16, 2019 </w:t>
      </w:r>
      <w:r w:rsidR="0080224D">
        <w:rPr>
          <w:rFonts w:ascii="Arial" w:eastAsia="Arial" w:hAnsi="Arial" w:cs="Arial"/>
          <w:sz w:val="22"/>
          <w:szCs w:val="22"/>
        </w:rPr>
        <w:t xml:space="preserve">– </w:t>
      </w:r>
      <w:r w:rsidR="0080224D" w:rsidRPr="00E30373">
        <w:rPr>
          <w:rFonts w:ascii="Arial" w:eastAsia="Arial" w:hAnsi="Arial" w:cs="Arial"/>
          <w:sz w:val="22"/>
          <w:szCs w:val="22"/>
        </w:rPr>
        <w:t xml:space="preserve">Renesas Electronics Corporation (TSE:6723), a premier supplier of advanced semiconductor solutions, today </w:t>
      </w:r>
      <w:r w:rsidR="00BE360E" w:rsidRPr="00E30373">
        <w:rPr>
          <w:rFonts w:ascii="Arial" w:eastAsia="Arial" w:hAnsi="Arial" w:cs="Arial"/>
          <w:sz w:val="22"/>
          <w:szCs w:val="22"/>
        </w:rPr>
        <w:t>introduced</w:t>
      </w:r>
      <w:r w:rsidR="0080224D" w:rsidRPr="00E30373">
        <w:rPr>
          <w:rFonts w:ascii="Arial" w:eastAsia="Arial" w:hAnsi="Arial" w:cs="Arial"/>
          <w:sz w:val="22"/>
          <w:szCs w:val="22"/>
        </w:rPr>
        <w:t xml:space="preserve"> the RX72T Group of </w:t>
      </w:r>
      <w:r w:rsidR="009078C0" w:rsidRPr="00E30373">
        <w:rPr>
          <w:rFonts w:ascii="Arial" w:eastAsia="Arial" w:hAnsi="Arial" w:cs="Arial"/>
          <w:sz w:val="22"/>
          <w:szCs w:val="22"/>
        </w:rPr>
        <w:t xml:space="preserve">32-bit </w:t>
      </w:r>
      <w:r w:rsidR="0080224D" w:rsidRPr="00E30373">
        <w:rPr>
          <w:rFonts w:ascii="Arial" w:eastAsia="Arial" w:hAnsi="Arial" w:cs="Arial"/>
          <w:sz w:val="22"/>
          <w:szCs w:val="22"/>
        </w:rPr>
        <w:t xml:space="preserve">motor control microcontrollers </w:t>
      </w:r>
      <w:r w:rsidR="00BE360E" w:rsidRPr="00E30373">
        <w:rPr>
          <w:rFonts w:ascii="Arial" w:eastAsia="Arial" w:hAnsi="Arial" w:cs="Arial"/>
          <w:sz w:val="22"/>
          <w:szCs w:val="22"/>
        </w:rPr>
        <w:t xml:space="preserve">(MCUs) </w:t>
      </w:r>
      <w:r w:rsidR="00E75B98" w:rsidRPr="00E30373">
        <w:rPr>
          <w:rFonts w:ascii="Arial" w:eastAsia="Arial" w:hAnsi="Arial" w:cs="Arial"/>
          <w:sz w:val="22"/>
          <w:szCs w:val="22"/>
        </w:rPr>
        <w:t>with dedicated hardware accelerator IP to perform the complex, high-speed computations required for motor control in robot</w:t>
      </w:r>
      <w:r w:rsidR="00416EA8" w:rsidRPr="00E30373">
        <w:rPr>
          <w:rFonts w:ascii="Arial" w:eastAsia="Arial" w:hAnsi="Arial" w:cs="Arial"/>
          <w:sz w:val="22"/>
          <w:szCs w:val="22"/>
        </w:rPr>
        <w:t>s</w:t>
      </w:r>
      <w:r w:rsidR="00E75B98" w:rsidRPr="00E30373">
        <w:rPr>
          <w:rFonts w:ascii="Arial" w:eastAsia="Arial" w:hAnsi="Arial" w:cs="Arial"/>
          <w:sz w:val="22"/>
          <w:szCs w:val="22"/>
        </w:rPr>
        <w:t xml:space="preserve"> and other </w:t>
      </w:r>
      <w:r w:rsidR="0029330A" w:rsidRPr="00E30373">
        <w:rPr>
          <w:rFonts w:ascii="Arial" w:eastAsia="Arial" w:hAnsi="Arial" w:cs="Arial"/>
          <w:sz w:val="22"/>
          <w:szCs w:val="22"/>
        </w:rPr>
        <w:t xml:space="preserve">industrial </w:t>
      </w:r>
      <w:r w:rsidR="00E75B98" w:rsidRPr="00E30373">
        <w:rPr>
          <w:rFonts w:ascii="Arial" w:eastAsia="Arial" w:hAnsi="Arial" w:cs="Arial"/>
          <w:sz w:val="22"/>
          <w:szCs w:val="22"/>
        </w:rPr>
        <w:t xml:space="preserve">equipment. </w:t>
      </w:r>
      <w:r w:rsidR="007308C7" w:rsidRPr="00E30373">
        <w:rPr>
          <w:rFonts w:ascii="Arial" w:eastAsia="Arial" w:hAnsi="Arial" w:cs="Arial"/>
          <w:sz w:val="22"/>
          <w:szCs w:val="22"/>
        </w:rPr>
        <w:t>T</w:t>
      </w:r>
      <w:r w:rsidR="00E75B98" w:rsidRPr="00E30373">
        <w:rPr>
          <w:rFonts w:ascii="Arial" w:eastAsia="Arial" w:hAnsi="Arial" w:cs="Arial"/>
          <w:sz w:val="22"/>
          <w:szCs w:val="22"/>
        </w:rPr>
        <w:t xml:space="preserve">he RX72T Group delivers superior performance, achieving an </w:t>
      </w:r>
      <w:r w:rsidR="00E75B98" w:rsidRPr="00E30373">
        <w:rPr>
          <w:rFonts w:ascii="Arial" w:eastAsia="Times New Roman" w:hAnsi="Arial" w:cs="Arial"/>
          <w:sz w:val="22"/>
          <w:szCs w:val="22"/>
        </w:rPr>
        <w:t xml:space="preserve">1160 CoreMark score </w:t>
      </w:r>
      <w:r w:rsidR="007F3290" w:rsidRPr="00E30373">
        <w:rPr>
          <w:rFonts w:ascii="Arial" w:hAnsi="Arial" w:cs="Arial"/>
          <w:sz w:val="22"/>
          <w:szCs w:val="22"/>
        </w:rPr>
        <w:t>as measured by EEMBC</w:t>
      </w:r>
      <w:r w:rsidR="007F3290" w:rsidRPr="00E30373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®</w:t>
      </w:r>
      <w:r w:rsidR="007F3290" w:rsidRPr="00E30373">
        <w:rPr>
          <w:rFonts w:ascii="Arial" w:hAnsi="Arial" w:cs="Arial"/>
          <w:sz w:val="22"/>
          <w:szCs w:val="22"/>
        </w:rPr>
        <w:t xml:space="preserve"> Benchmarks</w:t>
      </w:r>
      <w:r w:rsidR="007F3290" w:rsidRPr="00E30373">
        <w:rPr>
          <w:rFonts w:ascii="Arial" w:eastAsia="Arial" w:hAnsi="Arial" w:cs="Arial"/>
          <w:sz w:val="22"/>
          <w:szCs w:val="22"/>
        </w:rPr>
        <w:t xml:space="preserve"> (</w:t>
      </w:r>
      <w:r w:rsidR="00E30373" w:rsidRPr="00B91D4E">
        <w:rPr>
          <w:rFonts w:ascii="Arial" w:hAnsi="Arial" w:cs="Arial"/>
          <w:sz w:val="22"/>
          <w:szCs w:val="22"/>
          <w:lang w:eastAsia="ja-JP"/>
        </w:rPr>
        <w:t>N</w:t>
      </w:r>
      <w:r w:rsidR="007F3290" w:rsidRPr="00E30373">
        <w:rPr>
          <w:rFonts w:ascii="Arial" w:eastAsia="Arial" w:hAnsi="Arial" w:cs="Arial"/>
          <w:sz w:val="22"/>
          <w:szCs w:val="22"/>
        </w:rPr>
        <w:t xml:space="preserve">ote 1) </w:t>
      </w:r>
      <w:r w:rsidR="00E75B98" w:rsidRPr="00E30373">
        <w:rPr>
          <w:rFonts w:ascii="Arial" w:eastAsia="Times New Roman" w:hAnsi="Arial" w:cs="Arial"/>
          <w:sz w:val="22"/>
          <w:szCs w:val="22"/>
        </w:rPr>
        <w:t xml:space="preserve">– the highest level for a 5V MCU operating at 200 </w:t>
      </w:r>
      <w:proofErr w:type="spellStart"/>
      <w:r w:rsidR="00E75B98" w:rsidRPr="00E30373">
        <w:rPr>
          <w:rFonts w:ascii="Arial" w:eastAsia="Times New Roman" w:hAnsi="Arial" w:cs="Arial"/>
          <w:sz w:val="22"/>
          <w:szCs w:val="22"/>
        </w:rPr>
        <w:t>MHz.</w:t>
      </w:r>
      <w:proofErr w:type="spellEnd"/>
      <w:r w:rsidR="00E75B98" w:rsidRPr="00B91D4E">
        <w:rPr>
          <w:rFonts w:ascii="Arial" w:eastAsia="Arial" w:hAnsi="Arial" w:cs="Arial"/>
          <w:sz w:val="22"/>
          <w:szCs w:val="22"/>
        </w:rPr>
        <w:t xml:space="preserve"> </w:t>
      </w:r>
    </w:p>
    <w:p w14:paraId="637096E4" w14:textId="77777777" w:rsidR="00BE360E" w:rsidRDefault="00BE360E">
      <w:pPr>
        <w:jc w:val="left"/>
        <w:rPr>
          <w:rFonts w:ascii="Arial" w:eastAsia="Arial" w:hAnsi="Arial" w:cs="Arial"/>
          <w:sz w:val="22"/>
          <w:szCs w:val="22"/>
        </w:rPr>
      </w:pPr>
    </w:p>
    <w:p w14:paraId="36A3CFB1" w14:textId="10697B47" w:rsidR="006C2D3A" w:rsidRPr="00B91D4E" w:rsidRDefault="003D69DF" w:rsidP="0089159C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 w:rsidR="000840FC" w:rsidRPr="00E30373">
        <w:rPr>
          <w:rFonts w:ascii="Arial" w:eastAsia="Arial" w:hAnsi="Arial" w:cs="Arial"/>
          <w:sz w:val="22"/>
          <w:szCs w:val="22"/>
        </w:rPr>
        <w:t xml:space="preserve">The RX72T Group </w:t>
      </w:r>
      <w:r w:rsidR="003D688C" w:rsidRPr="00E30373">
        <w:rPr>
          <w:rFonts w:ascii="Arial" w:eastAsia="Arial" w:hAnsi="Arial" w:cs="Arial"/>
          <w:sz w:val="22"/>
          <w:szCs w:val="22"/>
        </w:rPr>
        <w:t xml:space="preserve">brings leading performance to </w:t>
      </w:r>
      <w:r w:rsidR="000840FC" w:rsidRPr="00E30373">
        <w:rPr>
          <w:rFonts w:ascii="Arial" w:eastAsia="Arial" w:hAnsi="Arial" w:cs="Arial"/>
          <w:sz w:val="22"/>
          <w:szCs w:val="22"/>
        </w:rPr>
        <w:t xml:space="preserve">our extensive lineup of MCUs optimized for industrial robotics and motor control, </w:t>
      </w:r>
      <w:r w:rsidR="004D5A8C" w:rsidRPr="00B91D4E">
        <w:rPr>
          <w:rFonts w:ascii="Arial" w:eastAsia="Arial" w:hAnsi="Arial" w:cs="Arial"/>
          <w:sz w:val="22"/>
          <w:szCs w:val="22"/>
        </w:rPr>
        <w:t>with</w:t>
      </w:r>
      <w:r w:rsidR="00155ACF" w:rsidRPr="00B91D4E">
        <w:rPr>
          <w:rFonts w:ascii="Arial" w:eastAsia="Arial" w:hAnsi="Arial" w:cs="Arial"/>
          <w:sz w:val="22"/>
          <w:szCs w:val="22"/>
        </w:rPr>
        <w:t xml:space="preserve"> built-in IP</w:t>
      </w:r>
      <w:r w:rsidR="004D5A8C" w:rsidRPr="00B91D4E">
        <w:rPr>
          <w:rFonts w:ascii="Arial" w:eastAsia="Arial" w:hAnsi="Arial" w:cs="Arial"/>
          <w:sz w:val="22"/>
          <w:szCs w:val="22"/>
        </w:rPr>
        <w:t xml:space="preserve">, </w:t>
      </w:r>
      <w:r w:rsidR="00155ACF" w:rsidRPr="00B91D4E">
        <w:rPr>
          <w:rFonts w:ascii="Arial" w:eastAsia="Arial" w:hAnsi="Arial" w:cs="Arial"/>
          <w:sz w:val="22"/>
          <w:szCs w:val="22"/>
        </w:rPr>
        <w:t xml:space="preserve">safety and security </w:t>
      </w:r>
      <w:r w:rsidR="004D5A8C" w:rsidRPr="00B91D4E">
        <w:rPr>
          <w:rFonts w:ascii="Arial" w:eastAsia="Arial" w:hAnsi="Arial" w:cs="Arial"/>
          <w:sz w:val="22"/>
          <w:szCs w:val="22"/>
        </w:rPr>
        <w:t>functions, and advanced control</w:t>
      </w:r>
      <w:r w:rsidR="0080224D" w:rsidRPr="00B91D4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”</w:t>
      </w:r>
      <w:r w:rsidR="0080224D" w:rsidRPr="00B91D4E">
        <w:rPr>
          <w:rFonts w:ascii="Arial" w:eastAsia="Arial" w:hAnsi="Arial" w:cs="Arial"/>
          <w:b/>
          <w:sz w:val="22"/>
          <w:szCs w:val="22"/>
        </w:rPr>
        <w:t xml:space="preserve"> said Akira </w:t>
      </w:r>
      <w:proofErr w:type="spellStart"/>
      <w:r w:rsidR="0080224D" w:rsidRPr="00B91D4E">
        <w:rPr>
          <w:rFonts w:ascii="Arial" w:eastAsia="Arial" w:hAnsi="Arial" w:cs="Arial"/>
          <w:b/>
          <w:sz w:val="22"/>
          <w:szCs w:val="22"/>
        </w:rPr>
        <w:t>Denda</w:t>
      </w:r>
      <w:proofErr w:type="spellEnd"/>
      <w:r w:rsidR="0080224D" w:rsidRPr="00B91D4E">
        <w:rPr>
          <w:rFonts w:ascii="Arial" w:eastAsia="Arial" w:hAnsi="Arial" w:cs="Arial"/>
          <w:b/>
          <w:sz w:val="22"/>
          <w:szCs w:val="22"/>
        </w:rPr>
        <w:t>, Vice President, Industrial Automation Business Division, Renesas Electronics Corporation.</w:t>
      </w:r>
      <w:r w:rsidR="002008F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”T</w:t>
      </w:r>
      <w:r w:rsidR="003221A4" w:rsidRPr="00B91D4E">
        <w:rPr>
          <w:rFonts w:ascii="Arial" w:eastAsia="Arial" w:hAnsi="Arial" w:cs="Arial"/>
          <w:sz w:val="22"/>
          <w:szCs w:val="22"/>
        </w:rPr>
        <w:t xml:space="preserve">he new MCU group </w:t>
      </w:r>
      <w:r w:rsidR="00263B22" w:rsidRPr="00B91D4E">
        <w:rPr>
          <w:rFonts w:ascii="Arial" w:eastAsia="Arial" w:hAnsi="Arial" w:cs="Arial"/>
          <w:sz w:val="22"/>
          <w:szCs w:val="22"/>
        </w:rPr>
        <w:t>extends</w:t>
      </w:r>
      <w:r w:rsidR="003221A4" w:rsidRPr="00B91D4E">
        <w:rPr>
          <w:rFonts w:ascii="Arial" w:eastAsia="Arial" w:hAnsi="Arial" w:cs="Arial"/>
          <w:sz w:val="22"/>
          <w:szCs w:val="22"/>
        </w:rPr>
        <w:t xml:space="preserve"> an</w:t>
      </w:r>
      <w:r w:rsidR="00155ACF" w:rsidRPr="00B91D4E">
        <w:rPr>
          <w:rFonts w:ascii="Arial" w:eastAsia="Arial" w:hAnsi="Arial" w:cs="Arial"/>
          <w:sz w:val="22"/>
          <w:szCs w:val="22"/>
        </w:rPr>
        <w:t xml:space="preserve"> easy migration path across the RX family </w:t>
      </w:r>
      <w:r w:rsidR="003221A4" w:rsidRPr="00B91D4E">
        <w:rPr>
          <w:rFonts w:ascii="Arial" w:eastAsia="Arial" w:hAnsi="Arial" w:cs="Arial"/>
          <w:sz w:val="22"/>
          <w:szCs w:val="22"/>
        </w:rPr>
        <w:t xml:space="preserve">that </w:t>
      </w:r>
      <w:r w:rsidR="00155ACF" w:rsidRPr="00B91D4E">
        <w:rPr>
          <w:rFonts w:ascii="Arial" w:eastAsia="Arial" w:hAnsi="Arial" w:cs="Arial"/>
          <w:sz w:val="22"/>
          <w:szCs w:val="22"/>
        </w:rPr>
        <w:t xml:space="preserve">creates new possibilities for </w:t>
      </w:r>
      <w:r w:rsidR="00155ACF" w:rsidRPr="00416AD7">
        <w:rPr>
          <w:rFonts w:ascii="Arial" w:eastAsia="Arial" w:hAnsi="Arial" w:cs="Arial"/>
          <w:sz w:val="22"/>
          <w:szCs w:val="22"/>
        </w:rPr>
        <w:t>extremely low-cost</w:t>
      </w:r>
      <w:r w:rsidR="00155ACF" w:rsidRPr="00B91D4E">
        <w:rPr>
          <w:rFonts w:ascii="Arial" w:eastAsia="Arial" w:hAnsi="Arial" w:cs="Arial"/>
          <w:sz w:val="22"/>
          <w:szCs w:val="22"/>
        </w:rPr>
        <w:t xml:space="preserve"> designs in </w:t>
      </w:r>
      <w:r w:rsidR="006035A3" w:rsidRPr="00B91D4E">
        <w:rPr>
          <w:rFonts w:ascii="Arial" w:eastAsia="Arial" w:hAnsi="Arial" w:cs="Arial"/>
          <w:sz w:val="22"/>
          <w:szCs w:val="22"/>
        </w:rPr>
        <w:t xml:space="preserve">compact </w:t>
      </w:r>
      <w:r w:rsidR="00155ACF" w:rsidRPr="00B91D4E">
        <w:rPr>
          <w:rFonts w:ascii="Arial" w:eastAsia="Arial" w:hAnsi="Arial" w:cs="Arial"/>
          <w:sz w:val="22"/>
          <w:szCs w:val="22"/>
        </w:rPr>
        <w:t>industrial robots</w:t>
      </w:r>
      <w:r w:rsidR="00876D39" w:rsidRPr="00B91D4E">
        <w:rPr>
          <w:rFonts w:ascii="Arial" w:eastAsia="Arial" w:hAnsi="Arial" w:cs="Arial"/>
          <w:sz w:val="22"/>
          <w:szCs w:val="22"/>
        </w:rPr>
        <w:t xml:space="preserve">, and we are excited to </w:t>
      </w:r>
      <w:r w:rsidR="0080224D" w:rsidRPr="00B91D4E">
        <w:rPr>
          <w:rFonts w:ascii="Arial" w:eastAsia="Arial" w:hAnsi="Arial" w:cs="Arial"/>
          <w:sz w:val="22"/>
          <w:szCs w:val="22"/>
        </w:rPr>
        <w:t>accelerate the</w:t>
      </w:r>
      <w:r w:rsidR="003221A4" w:rsidRPr="00B91D4E">
        <w:rPr>
          <w:rFonts w:ascii="Arial" w:eastAsia="Arial" w:hAnsi="Arial" w:cs="Arial"/>
          <w:sz w:val="22"/>
          <w:szCs w:val="22"/>
        </w:rPr>
        <w:t xml:space="preserve"> deployment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of </w:t>
      </w:r>
      <w:r w:rsidR="003221A4" w:rsidRPr="00B91D4E">
        <w:rPr>
          <w:rFonts w:ascii="Arial" w:eastAsia="Arial" w:hAnsi="Arial" w:cs="Arial"/>
          <w:sz w:val="22"/>
          <w:szCs w:val="22"/>
        </w:rPr>
        <w:t xml:space="preserve">these applications to improve </w:t>
      </w:r>
      <w:r w:rsidR="0080224D" w:rsidRPr="00B91D4E">
        <w:rPr>
          <w:rFonts w:ascii="Arial" w:eastAsia="Arial" w:hAnsi="Arial" w:cs="Arial"/>
          <w:sz w:val="22"/>
          <w:szCs w:val="22"/>
        </w:rPr>
        <w:t>manufacturing efficiencies</w:t>
      </w:r>
      <w:r w:rsidR="005B2DD1" w:rsidRPr="00B91D4E">
        <w:rPr>
          <w:rFonts w:ascii="Arial" w:eastAsia="Arial" w:hAnsi="Arial" w:cs="Arial"/>
          <w:sz w:val="22"/>
          <w:szCs w:val="22"/>
        </w:rPr>
        <w:t xml:space="preserve"> in industrial environments</w:t>
      </w:r>
      <w:r w:rsidR="0080224D" w:rsidRPr="00B91D4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</w:t>
      </w:r>
    </w:p>
    <w:p w14:paraId="45639A1C" w14:textId="77777777" w:rsidR="006C2D3A" w:rsidRPr="00B91D4E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7F0755E3" w14:textId="77777777" w:rsidR="005A10C8" w:rsidRPr="00B91D4E" w:rsidRDefault="005A10C8" w:rsidP="005A10C8">
      <w:pPr>
        <w:jc w:val="left"/>
        <w:rPr>
          <w:rFonts w:ascii="Arial" w:eastAsia="Arial" w:hAnsi="Arial" w:cs="Arial"/>
          <w:b/>
          <w:sz w:val="22"/>
          <w:szCs w:val="22"/>
        </w:rPr>
      </w:pPr>
      <w:r w:rsidRPr="00B91D4E">
        <w:rPr>
          <w:rFonts w:ascii="Arial" w:eastAsia="Arial" w:hAnsi="Arial" w:cs="Arial"/>
          <w:b/>
          <w:sz w:val="22"/>
          <w:szCs w:val="22"/>
        </w:rPr>
        <w:t xml:space="preserve">Key Features of the RX72T Group of MCUs </w:t>
      </w:r>
    </w:p>
    <w:p w14:paraId="1467DBA3" w14:textId="207020DC" w:rsidR="00EE65A7" w:rsidRPr="00B91D4E" w:rsidRDefault="00EE65A7" w:rsidP="001A1B63">
      <w:pPr>
        <w:jc w:val="left"/>
        <w:rPr>
          <w:rFonts w:ascii="Arial" w:eastAsia="Arial" w:hAnsi="Arial" w:cs="Arial"/>
          <w:sz w:val="22"/>
          <w:szCs w:val="22"/>
        </w:rPr>
      </w:pPr>
      <w:r w:rsidRPr="00B91D4E">
        <w:rPr>
          <w:rFonts w:ascii="Arial" w:eastAsia="Arial" w:hAnsi="Arial" w:cs="Arial"/>
          <w:sz w:val="22"/>
          <w:szCs w:val="22"/>
        </w:rPr>
        <w:t>S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ervo systems are becoming increasingly </w:t>
      </w:r>
      <w:r w:rsidRPr="00B91D4E">
        <w:rPr>
          <w:rFonts w:ascii="Arial" w:eastAsia="Arial" w:hAnsi="Arial" w:cs="Arial"/>
          <w:sz w:val="22"/>
          <w:szCs w:val="22"/>
        </w:rPr>
        <w:t xml:space="preserve">popular and the demand for </w:t>
      </w:r>
      <w:r w:rsidR="007308C7" w:rsidRPr="00B91D4E">
        <w:rPr>
          <w:rFonts w:ascii="Arial" w:eastAsia="Arial" w:hAnsi="Arial" w:cs="Arial"/>
          <w:sz w:val="22"/>
          <w:szCs w:val="22"/>
        </w:rPr>
        <w:t>compact</w:t>
      </w:r>
      <w:r w:rsidRPr="00B91D4E">
        <w:rPr>
          <w:rFonts w:ascii="Arial" w:eastAsia="Arial" w:hAnsi="Arial" w:cs="Arial"/>
          <w:sz w:val="22"/>
          <w:szCs w:val="22"/>
        </w:rPr>
        <w:t xml:space="preserve"> industrial robots is also rising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. </w:t>
      </w:r>
      <w:r w:rsidRPr="00B91D4E">
        <w:rPr>
          <w:rFonts w:ascii="Arial" w:eastAsia="Arial" w:hAnsi="Arial" w:cs="Arial"/>
          <w:sz w:val="22"/>
          <w:szCs w:val="22"/>
        </w:rPr>
        <w:t>To implement the complex motions required by industrial robots, high-precision control of the position, direction, speed, and torque of the motor is required.</w:t>
      </w:r>
    </w:p>
    <w:p w14:paraId="152D21FB" w14:textId="77777777" w:rsidR="00EE65A7" w:rsidRPr="00B91D4E" w:rsidRDefault="00EE65A7" w:rsidP="001A1B63">
      <w:pPr>
        <w:jc w:val="left"/>
        <w:rPr>
          <w:rFonts w:ascii="Arial" w:eastAsia="Arial" w:hAnsi="Arial" w:cs="Arial"/>
          <w:sz w:val="22"/>
          <w:szCs w:val="22"/>
        </w:rPr>
      </w:pPr>
    </w:p>
    <w:p w14:paraId="671DCCDB" w14:textId="0F77EAD6" w:rsidR="001A1B63" w:rsidRPr="00B91D4E" w:rsidRDefault="00655B6B" w:rsidP="001A1B63">
      <w:pPr>
        <w:jc w:val="left"/>
        <w:rPr>
          <w:rFonts w:ascii="Arial" w:eastAsia="Arial" w:hAnsi="Arial" w:cs="Arial"/>
          <w:sz w:val="22"/>
          <w:szCs w:val="22"/>
        </w:rPr>
      </w:pPr>
      <w:r w:rsidRPr="00B91D4E">
        <w:rPr>
          <w:rFonts w:ascii="Arial" w:eastAsia="Arial" w:hAnsi="Arial" w:cs="Arial"/>
          <w:sz w:val="22"/>
          <w:szCs w:val="22"/>
        </w:rPr>
        <w:t>The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 RX72T </w:t>
      </w:r>
      <w:r w:rsidR="00F055C5" w:rsidRPr="00B91D4E">
        <w:rPr>
          <w:rFonts w:ascii="Arial" w:eastAsia="Arial" w:hAnsi="Arial" w:cs="Arial"/>
          <w:sz w:val="22"/>
          <w:szCs w:val="22"/>
        </w:rPr>
        <w:t>MCUs</w:t>
      </w:r>
      <w:r w:rsidR="00263B22" w:rsidRPr="00B91D4E">
        <w:rPr>
          <w:rFonts w:ascii="Arial" w:eastAsia="Arial" w:hAnsi="Arial" w:cs="Arial"/>
          <w:sz w:val="22"/>
          <w:szCs w:val="22"/>
        </w:rPr>
        <w:t xml:space="preserve"> 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include dedicated accelerator hardware </w:t>
      </w:r>
      <w:r w:rsidR="003C4DD9" w:rsidRPr="00B91D4E">
        <w:rPr>
          <w:rFonts w:ascii="Arial" w:eastAsia="Arial" w:hAnsi="Arial" w:cs="Arial"/>
          <w:sz w:val="22"/>
          <w:szCs w:val="22"/>
        </w:rPr>
        <w:t>that enables the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 high-speed </w:t>
      </w:r>
      <w:r w:rsidRPr="00B91D4E">
        <w:rPr>
          <w:rFonts w:ascii="Arial" w:eastAsia="Arial" w:hAnsi="Arial" w:cs="Arial"/>
          <w:sz w:val="22"/>
          <w:szCs w:val="22"/>
        </w:rPr>
        <w:t xml:space="preserve">position control and speed control </w:t>
      </w:r>
      <w:r w:rsidR="001A1B63" w:rsidRPr="00B91D4E">
        <w:rPr>
          <w:rFonts w:ascii="Arial" w:eastAsia="Arial" w:hAnsi="Arial" w:cs="Arial"/>
          <w:sz w:val="22"/>
          <w:szCs w:val="22"/>
        </w:rPr>
        <w:t>calculations required for implementing serv</w:t>
      </w:r>
      <w:r w:rsidR="0025612F">
        <w:rPr>
          <w:rFonts w:ascii="Arial" w:eastAsia="Arial" w:hAnsi="Arial" w:cs="Arial"/>
          <w:sz w:val="22"/>
          <w:szCs w:val="22"/>
        </w:rPr>
        <w:t>o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 motor control in </w:t>
      </w:r>
      <w:r w:rsidR="003D7CA7" w:rsidRPr="00B91D4E">
        <w:rPr>
          <w:rFonts w:ascii="Arial" w:eastAsia="Arial" w:hAnsi="Arial" w:cs="Arial"/>
          <w:sz w:val="22"/>
          <w:szCs w:val="22"/>
        </w:rPr>
        <w:t>compact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 industrial robots. This allows the current control loop calculation to be performed in less than 1.5 µs (</w:t>
      </w:r>
      <w:r w:rsidR="00E30373" w:rsidRPr="00B91D4E">
        <w:rPr>
          <w:rFonts w:ascii="Arial" w:hAnsi="Arial" w:cs="Arial"/>
          <w:sz w:val="22"/>
          <w:szCs w:val="22"/>
          <w:lang w:eastAsia="ja-JP"/>
        </w:rPr>
        <w:t>N</w:t>
      </w:r>
      <w:r w:rsidR="001A1B63" w:rsidRPr="00E30373">
        <w:rPr>
          <w:rFonts w:ascii="Arial" w:eastAsia="Arial" w:hAnsi="Arial" w:cs="Arial"/>
          <w:sz w:val="22"/>
          <w:szCs w:val="22"/>
        </w:rPr>
        <w:t>ote 2), providing a new option for</w:t>
      </w:r>
      <w:r w:rsidR="0008698D" w:rsidRPr="00E30373">
        <w:rPr>
          <w:rFonts w:ascii="Arial" w:eastAsia="Arial" w:hAnsi="Arial" w:cs="Arial"/>
          <w:sz w:val="22"/>
          <w:szCs w:val="22"/>
        </w:rPr>
        <w:t xml:space="preserve"> users to</w:t>
      </w:r>
      <w:r w:rsidR="001A1B63" w:rsidRPr="00E30373">
        <w:rPr>
          <w:rFonts w:ascii="Arial" w:eastAsia="Arial" w:hAnsi="Arial" w:cs="Arial"/>
          <w:sz w:val="22"/>
          <w:szCs w:val="22"/>
        </w:rPr>
        <w:t xml:space="preserve"> independently develop servo systems </w:t>
      </w:r>
      <w:r w:rsidR="0008698D" w:rsidRPr="00B91D4E">
        <w:rPr>
          <w:rFonts w:ascii="Arial" w:eastAsia="Arial" w:hAnsi="Arial" w:cs="Arial"/>
          <w:sz w:val="22"/>
          <w:szCs w:val="22"/>
        </w:rPr>
        <w:t>where</w:t>
      </w:r>
      <w:r w:rsidR="001A1B63" w:rsidRPr="00B91D4E">
        <w:rPr>
          <w:rFonts w:ascii="Arial" w:eastAsia="Arial" w:hAnsi="Arial" w:cs="Arial"/>
          <w:sz w:val="22"/>
          <w:szCs w:val="22"/>
        </w:rPr>
        <w:t xml:space="preserve"> previously </w:t>
      </w:r>
      <w:r w:rsidR="0008698D" w:rsidRPr="00B91D4E">
        <w:rPr>
          <w:rFonts w:ascii="Arial" w:eastAsia="Arial" w:hAnsi="Arial" w:cs="Arial"/>
          <w:sz w:val="22"/>
          <w:szCs w:val="22"/>
        </w:rPr>
        <w:t xml:space="preserve">they </w:t>
      </w:r>
      <w:r w:rsidR="001A1B63" w:rsidRPr="00B91D4E">
        <w:rPr>
          <w:rFonts w:ascii="Arial" w:eastAsia="Arial" w:hAnsi="Arial" w:cs="Arial"/>
          <w:sz w:val="22"/>
          <w:szCs w:val="22"/>
        </w:rPr>
        <w:t>only had the option of purchasing existing servo systems.</w:t>
      </w:r>
    </w:p>
    <w:p w14:paraId="7D48DFD2" w14:textId="77777777" w:rsidR="001A1B63" w:rsidRPr="00B91D4E" w:rsidRDefault="001A1B63" w:rsidP="001A1B63">
      <w:pPr>
        <w:jc w:val="left"/>
        <w:rPr>
          <w:rFonts w:ascii="Arial" w:eastAsia="Arial" w:hAnsi="Arial" w:cs="Arial"/>
          <w:sz w:val="22"/>
          <w:szCs w:val="22"/>
        </w:rPr>
      </w:pPr>
    </w:p>
    <w:p w14:paraId="3DAA798C" w14:textId="66B20FBB" w:rsidR="007A27DE" w:rsidRPr="00B91D4E" w:rsidRDefault="003B69A2" w:rsidP="004A5DA0">
      <w:pPr>
        <w:jc w:val="left"/>
        <w:rPr>
          <w:rFonts w:ascii="Arial" w:eastAsia="Arial" w:hAnsi="Arial" w:cs="Arial"/>
          <w:sz w:val="22"/>
          <w:szCs w:val="22"/>
        </w:rPr>
      </w:pPr>
      <w:r w:rsidRPr="00B91D4E">
        <w:rPr>
          <w:rFonts w:ascii="Arial" w:eastAsia="Arial" w:hAnsi="Arial" w:cs="Arial"/>
          <w:sz w:val="22"/>
          <w:szCs w:val="22"/>
        </w:rPr>
        <w:t>Implementing calculations in software can require excessive computing time</w:t>
      </w:r>
      <w:r w:rsidR="00155ACF" w:rsidRPr="00B91D4E">
        <w:rPr>
          <w:rFonts w:ascii="Arial" w:eastAsia="Arial" w:hAnsi="Arial" w:cs="Arial"/>
          <w:sz w:val="22"/>
          <w:szCs w:val="22"/>
        </w:rPr>
        <w:t xml:space="preserve">. However, </w:t>
      </w:r>
      <w:r w:rsidR="007B70DD" w:rsidRPr="00B91D4E">
        <w:rPr>
          <w:rFonts w:ascii="Arial" w:eastAsia="Arial" w:hAnsi="Arial" w:cs="Arial"/>
          <w:sz w:val="22"/>
          <w:szCs w:val="22"/>
        </w:rPr>
        <w:t xml:space="preserve">completely </w:t>
      </w:r>
      <w:r w:rsidR="0080224D" w:rsidRPr="00B91D4E">
        <w:rPr>
          <w:rFonts w:ascii="Arial" w:eastAsia="Arial" w:hAnsi="Arial" w:cs="Arial"/>
          <w:sz w:val="22"/>
          <w:szCs w:val="22"/>
        </w:rPr>
        <w:t>hardware</w:t>
      </w:r>
      <w:r w:rsidR="0000440D" w:rsidRPr="00B91D4E">
        <w:rPr>
          <w:rFonts w:ascii="Arial" w:eastAsia="Arial" w:hAnsi="Arial" w:cs="Arial"/>
          <w:sz w:val="22"/>
          <w:szCs w:val="22"/>
        </w:rPr>
        <w:t>-based calculations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can adversely affect the flexibility </w:t>
      </w:r>
      <w:r w:rsidR="002E643D" w:rsidRPr="00B91D4E">
        <w:rPr>
          <w:rFonts w:ascii="Arial" w:eastAsia="Arial" w:hAnsi="Arial" w:cs="Arial"/>
          <w:sz w:val="22"/>
          <w:szCs w:val="22"/>
        </w:rPr>
        <w:t xml:space="preserve">to 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implement unique user control operations. </w:t>
      </w:r>
      <w:r w:rsidR="00BB1B5C" w:rsidRPr="00B91D4E">
        <w:rPr>
          <w:rFonts w:ascii="Arial" w:eastAsia="Arial" w:hAnsi="Arial" w:cs="Arial"/>
          <w:sz w:val="22"/>
          <w:szCs w:val="22"/>
        </w:rPr>
        <w:t xml:space="preserve">With the RX72T MCUs, </w:t>
      </w:r>
      <w:r w:rsidR="0080224D" w:rsidRPr="00B91D4E">
        <w:rPr>
          <w:rFonts w:ascii="Arial" w:eastAsia="Arial" w:hAnsi="Arial" w:cs="Arial"/>
          <w:sz w:val="22"/>
          <w:szCs w:val="22"/>
        </w:rPr>
        <w:t>Renesas</w:t>
      </w:r>
      <w:r w:rsidR="00BB1B5C" w:rsidRPr="00B91D4E">
        <w:rPr>
          <w:rFonts w:ascii="Arial" w:eastAsia="Arial" w:hAnsi="Arial" w:cs="Arial"/>
          <w:sz w:val="22"/>
          <w:szCs w:val="22"/>
        </w:rPr>
        <w:t xml:space="preserve"> resolves the issue by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implement</w:t>
      </w:r>
      <w:r w:rsidR="00BB1B5C" w:rsidRPr="00B91D4E">
        <w:rPr>
          <w:rFonts w:ascii="Arial" w:eastAsia="Arial" w:hAnsi="Arial" w:cs="Arial"/>
          <w:sz w:val="22"/>
          <w:szCs w:val="22"/>
        </w:rPr>
        <w:t>ing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</w:t>
      </w:r>
      <w:r w:rsidR="00BB1B5C" w:rsidRPr="00B91D4E">
        <w:rPr>
          <w:rFonts w:ascii="Arial" w:eastAsia="Arial" w:hAnsi="Arial" w:cs="Arial"/>
          <w:sz w:val="22"/>
          <w:szCs w:val="22"/>
        </w:rPr>
        <w:t xml:space="preserve">only 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the </w:t>
      </w:r>
      <w:r w:rsidR="00255EF7" w:rsidRPr="00B91D4E">
        <w:rPr>
          <w:rFonts w:ascii="Arial" w:eastAsia="Arial" w:hAnsi="Arial" w:cs="Arial"/>
          <w:sz w:val="22"/>
          <w:szCs w:val="22"/>
        </w:rPr>
        <w:t xml:space="preserve">single-precision floating point </w:t>
      </w:r>
      <w:r w:rsidR="0080224D" w:rsidRPr="00B91D4E">
        <w:rPr>
          <w:rFonts w:ascii="Arial" w:eastAsia="Arial" w:hAnsi="Arial" w:cs="Arial"/>
          <w:sz w:val="22"/>
          <w:szCs w:val="22"/>
        </w:rPr>
        <w:t>trigonometric function</w:t>
      </w:r>
      <w:r w:rsidR="00C64F8C" w:rsidRPr="00B91D4E">
        <w:rPr>
          <w:rFonts w:ascii="Arial" w:eastAsia="Arial" w:hAnsi="Arial" w:cs="Arial"/>
          <w:sz w:val="22"/>
          <w:szCs w:val="22"/>
        </w:rPr>
        <w:t xml:space="preserve"> (sin, cos, arctan, </w:t>
      </w:r>
      <w:proofErr w:type="spellStart"/>
      <w:r w:rsidR="00C64F8C" w:rsidRPr="00B91D4E">
        <w:rPr>
          <w:rFonts w:ascii="Arial" w:eastAsia="Arial" w:hAnsi="Arial" w:cs="Arial"/>
          <w:sz w:val="22"/>
          <w:szCs w:val="22"/>
        </w:rPr>
        <w:t>hypot</w:t>
      </w:r>
      <w:proofErr w:type="spellEnd"/>
      <w:r w:rsidR="00C64F8C" w:rsidRPr="00B91D4E">
        <w:rPr>
          <w:rFonts w:ascii="Arial" w:eastAsia="Arial" w:hAnsi="Arial" w:cs="Arial"/>
          <w:sz w:val="22"/>
          <w:szCs w:val="22"/>
        </w:rPr>
        <w:t>)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</w:t>
      </w:r>
      <w:r w:rsidR="00255EF7" w:rsidRPr="00B91D4E">
        <w:rPr>
          <w:rFonts w:ascii="Arial" w:eastAsia="Arial" w:hAnsi="Arial" w:cs="Arial"/>
          <w:sz w:val="22"/>
          <w:szCs w:val="22"/>
        </w:rPr>
        <w:t xml:space="preserve">and a register </w:t>
      </w:r>
      <w:r w:rsidR="00C64F8C" w:rsidRPr="00B91D4E">
        <w:rPr>
          <w:rFonts w:ascii="Arial" w:eastAsia="Arial" w:hAnsi="Arial" w:cs="Arial"/>
          <w:sz w:val="22"/>
          <w:szCs w:val="22"/>
        </w:rPr>
        <w:t>bank save</w:t>
      </w:r>
      <w:r w:rsidR="00255EF7" w:rsidRPr="00B91D4E">
        <w:rPr>
          <w:rFonts w:ascii="Arial" w:eastAsia="Arial" w:hAnsi="Arial" w:cs="Arial"/>
          <w:sz w:val="22"/>
          <w:szCs w:val="22"/>
        </w:rPr>
        <w:t xml:space="preserve"> function </w:t>
      </w:r>
      <w:r w:rsidR="0080224D" w:rsidRPr="00B91D4E">
        <w:rPr>
          <w:rFonts w:ascii="Arial" w:eastAsia="Arial" w:hAnsi="Arial" w:cs="Arial"/>
          <w:sz w:val="22"/>
          <w:szCs w:val="22"/>
        </w:rPr>
        <w:t>in hardware</w:t>
      </w:r>
      <w:r w:rsidR="00ED1891" w:rsidRPr="00B91D4E">
        <w:rPr>
          <w:rFonts w:ascii="Arial" w:eastAsia="Arial" w:hAnsi="Arial" w:cs="Arial"/>
          <w:sz w:val="22"/>
          <w:szCs w:val="22"/>
        </w:rPr>
        <w:t xml:space="preserve"> as dedicated IP</w:t>
      </w:r>
      <w:r w:rsidR="007433E7" w:rsidRPr="00B91D4E">
        <w:rPr>
          <w:rFonts w:ascii="Arial" w:eastAsia="Arial" w:hAnsi="Arial" w:cs="Arial"/>
          <w:sz w:val="22"/>
          <w:szCs w:val="22"/>
        </w:rPr>
        <w:t>. This r</w:t>
      </w:r>
      <w:r w:rsidR="0080224D" w:rsidRPr="00B91D4E">
        <w:rPr>
          <w:rFonts w:ascii="Arial" w:eastAsia="Arial" w:hAnsi="Arial" w:cs="Arial"/>
          <w:sz w:val="22"/>
          <w:szCs w:val="22"/>
        </w:rPr>
        <w:t>etain</w:t>
      </w:r>
      <w:r w:rsidR="007433E7" w:rsidRPr="00B91D4E">
        <w:rPr>
          <w:rFonts w:ascii="Arial" w:eastAsia="Arial" w:hAnsi="Arial" w:cs="Arial"/>
          <w:sz w:val="22"/>
          <w:szCs w:val="22"/>
        </w:rPr>
        <w:t>s the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flexibility while increasing the calculation speed. Furthermore, the register </w:t>
      </w:r>
      <w:r w:rsidR="00C64F8C" w:rsidRPr="00B91D4E">
        <w:rPr>
          <w:rFonts w:ascii="Arial" w:eastAsia="Arial" w:hAnsi="Arial" w:cs="Arial"/>
          <w:sz w:val="22"/>
          <w:szCs w:val="22"/>
        </w:rPr>
        <w:t xml:space="preserve">bank </w:t>
      </w:r>
      <w:r w:rsidR="0080224D" w:rsidRPr="00B91D4E">
        <w:rPr>
          <w:rFonts w:ascii="Arial" w:eastAsia="Arial" w:hAnsi="Arial" w:cs="Arial"/>
          <w:sz w:val="22"/>
          <w:szCs w:val="22"/>
        </w:rPr>
        <w:t>save function increases the speed and precision of interrupt handlin</w:t>
      </w:r>
      <w:r w:rsidR="007B619B" w:rsidRPr="00B91D4E">
        <w:rPr>
          <w:rFonts w:ascii="Arial" w:eastAsia="Arial" w:hAnsi="Arial" w:cs="Arial"/>
          <w:sz w:val="22"/>
          <w:szCs w:val="22"/>
        </w:rPr>
        <w:t>g</w:t>
      </w:r>
      <w:r w:rsidR="004A5DA0" w:rsidRPr="00B91D4E">
        <w:rPr>
          <w:rFonts w:ascii="Arial" w:eastAsia="Arial" w:hAnsi="Arial" w:cs="Arial"/>
          <w:sz w:val="22"/>
          <w:szCs w:val="22"/>
        </w:rPr>
        <w:t>, improving the device computation performance</w:t>
      </w:r>
      <w:r w:rsidR="007B619B" w:rsidRPr="00B91D4E">
        <w:rPr>
          <w:rFonts w:ascii="Arial" w:eastAsia="Arial" w:hAnsi="Arial" w:cs="Arial"/>
          <w:sz w:val="22"/>
          <w:szCs w:val="22"/>
        </w:rPr>
        <w:t xml:space="preserve">. </w:t>
      </w:r>
      <w:r w:rsidR="0009360A" w:rsidRPr="00B91D4E">
        <w:rPr>
          <w:rFonts w:ascii="Arial" w:eastAsia="Arial" w:hAnsi="Arial" w:cs="Arial"/>
          <w:sz w:val="22"/>
          <w:szCs w:val="22"/>
        </w:rPr>
        <w:t>The MCUs also i</w:t>
      </w:r>
      <w:r w:rsidR="0009360A" w:rsidRPr="00E30373">
        <w:rPr>
          <w:rFonts w:ascii="Arial" w:eastAsia="Arial" w:hAnsi="Arial" w:cs="Arial"/>
          <w:sz w:val="22"/>
          <w:szCs w:val="22"/>
        </w:rPr>
        <w:t xml:space="preserve">nclude 200 MHz PWM inverter control timers with up to 4 channels of 3-phase control, </w:t>
      </w:r>
      <w:r w:rsidR="0009360A" w:rsidRPr="00B91D4E">
        <w:rPr>
          <w:rFonts w:ascii="Arial" w:eastAsia="Arial" w:hAnsi="Arial" w:cs="Arial"/>
          <w:sz w:val="22"/>
          <w:szCs w:val="22"/>
        </w:rPr>
        <w:t xml:space="preserve">2 channels of 5-phase control or 10 channels of single-phase control. </w:t>
      </w:r>
    </w:p>
    <w:p w14:paraId="09AA431B" w14:textId="648B8864" w:rsidR="007A27DE" w:rsidRPr="00B91D4E" w:rsidRDefault="007A27DE" w:rsidP="004A5DA0">
      <w:pPr>
        <w:jc w:val="left"/>
        <w:rPr>
          <w:rFonts w:ascii="Arial" w:eastAsia="Arial" w:hAnsi="Arial" w:cs="Arial"/>
          <w:sz w:val="22"/>
          <w:szCs w:val="22"/>
        </w:rPr>
      </w:pPr>
    </w:p>
    <w:p w14:paraId="275E9F93" w14:textId="75818CD6" w:rsidR="00487E50" w:rsidRPr="00B91D4E" w:rsidRDefault="00730B54" w:rsidP="00487E50">
      <w:pPr>
        <w:jc w:val="left"/>
        <w:rPr>
          <w:rFonts w:ascii="Arial" w:hAnsi="Arial" w:cs="Arial"/>
          <w:sz w:val="22"/>
          <w:szCs w:val="22"/>
        </w:rPr>
      </w:pPr>
      <w:r w:rsidRPr="00B91D4E">
        <w:rPr>
          <w:rFonts w:ascii="Arial" w:eastAsia="Times New Roman" w:hAnsi="Arial" w:cs="Arial"/>
          <w:sz w:val="22"/>
          <w:szCs w:val="22"/>
        </w:rPr>
        <w:t xml:space="preserve">Customers </w:t>
      </w:r>
      <w:r w:rsidR="00A22278" w:rsidRPr="00B91D4E">
        <w:rPr>
          <w:rFonts w:ascii="Arial" w:eastAsia="Times New Roman" w:hAnsi="Arial" w:cs="Arial"/>
          <w:sz w:val="22"/>
          <w:szCs w:val="22"/>
        </w:rPr>
        <w:t xml:space="preserve">working with </w:t>
      </w:r>
      <w:r w:rsidR="002032DC" w:rsidRPr="00B91D4E">
        <w:rPr>
          <w:rFonts w:ascii="Arial" w:eastAsia="Times New Roman" w:hAnsi="Arial" w:cs="Arial"/>
          <w:sz w:val="22"/>
          <w:szCs w:val="22"/>
        </w:rPr>
        <w:t xml:space="preserve">Renesas' </w:t>
      </w:r>
      <w:r w:rsidR="002032DC" w:rsidRPr="00E30373">
        <w:rPr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="00E30373" w:rsidRPr="00B91D4E">
          <w:rPr>
            <w:rStyle w:val="Hyperlink"/>
            <w:rFonts w:ascii="Arial" w:eastAsia="Times New Roman" w:hAnsi="Arial" w:cs="Arial"/>
            <w:sz w:val="22"/>
            <w:szCs w:val="22"/>
          </w:rPr>
          <w:t>Failure Detection e-AI Solutions</w:t>
        </w:r>
      </w:hyperlink>
      <w:r w:rsidR="00E30373">
        <w:rPr>
          <w:rFonts w:ascii="Arial" w:eastAsia="Times New Roman" w:hAnsi="Arial" w:cs="Arial"/>
          <w:sz w:val="22"/>
          <w:szCs w:val="22"/>
        </w:rPr>
        <w:t xml:space="preserve"> for motors</w:t>
      </w:r>
      <w:r w:rsidR="002032DC" w:rsidRPr="00E30373">
        <w:rPr>
          <w:rFonts w:ascii="Arial" w:eastAsia="Times New Roman" w:hAnsi="Arial" w:cs="Arial"/>
          <w:sz w:val="22"/>
          <w:szCs w:val="22"/>
        </w:rPr>
        <w:t xml:space="preserve"> </w:t>
      </w:r>
      <w:r w:rsidR="00A22278" w:rsidRPr="00E30373">
        <w:rPr>
          <w:rFonts w:ascii="Arial" w:eastAsia="Times New Roman" w:hAnsi="Arial" w:cs="Arial"/>
          <w:sz w:val="22"/>
          <w:szCs w:val="22"/>
        </w:rPr>
        <w:t xml:space="preserve">to improve production and productivity can pair these solutions </w:t>
      </w:r>
      <w:r w:rsidR="002032DC" w:rsidRPr="00E30373">
        <w:rPr>
          <w:rFonts w:ascii="Arial" w:eastAsia="Times New Roman" w:hAnsi="Arial" w:cs="Arial"/>
          <w:sz w:val="22"/>
          <w:szCs w:val="22"/>
        </w:rPr>
        <w:t xml:space="preserve">with the </w:t>
      </w:r>
      <w:r w:rsidRPr="00E30373">
        <w:rPr>
          <w:rFonts w:ascii="Arial" w:eastAsia="Times New Roman" w:hAnsi="Arial" w:cs="Arial"/>
          <w:sz w:val="22"/>
          <w:szCs w:val="22"/>
        </w:rPr>
        <w:t xml:space="preserve">new </w:t>
      </w:r>
      <w:r w:rsidR="002032DC" w:rsidRPr="00E30373">
        <w:rPr>
          <w:rFonts w:ascii="Arial" w:eastAsia="Times New Roman" w:hAnsi="Arial" w:cs="Arial"/>
          <w:sz w:val="22"/>
          <w:szCs w:val="22"/>
        </w:rPr>
        <w:t>RX72T</w:t>
      </w:r>
      <w:r w:rsidRPr="00E30373">
        <w:rPr>
          <w:rFonts w:ascii="Arial" w:eastAsia="Times New Roman" w:hAnsi="Arial" w:cs="Arial"/>
          <w:sz w:val="22"/>
          <w:szCs w:val="22"/>
        </w:rPr>
        <w:t xml:space="preserve"> MCUs</w:t>
      </w:r>
      <w:r w:rsidR="002032DC" w:rsidRPr="00E30373">
        <w:rPr>
          <w:rFonts w:ascii="Arial" w:eastAsia="Times New Roman" w:hAnsi="Arial" w:cs="Arial"/>
          <w:sz w:val="22"/>
          <w:szCs w:val="22"/>
        </w:rPr>
        <w:t xml:space="preserve">. Characteristic data (current and speed values) that </w:t>
      </w:r>
      <w:r w:rsidR="002032DC" w:rsidRPr="00B91D4E">
        <w:rPr>
          <w:rFonts w:ascii="Arial" w:eastAsia="Times New Roman" w:hAnsi="Arial" w:cs="Arial"/>
          <w:sz w:val="22"/>
          <w:szCs w:val="22"/>
        </w:rPr>
        <w:t xml:space="preserve">indicate the motor state can be used </w:t>
      </w:r>
      <w:r w:rsidR="002032DC" w:rsidRPr="00B91D4E">
        <w:rPr>
          <w:rFonts w:ascii="Arial" w:eastAsia="Times New Roman" w:hAnsi="Arial" w:cs="Arial"/>
          <w:sz w:val="22"/>
          <w:szCs w:val="22"/>
        </w:rPr>
        <w:lastRenderedPageBreak/>
        <w:t xml:space="preserve">directly to implement motor control and e-AI-based </w:t>
      </w:r>
      <w:r w:rsidR="00C75526">
        <w:rPr>
          <w:rFonts w:ascii="Arial" w:eastAsia="Times New Roman" w:hAnsi="Arial" w:cs="Arial"/>
          <w:sz w:val="22"/>
          <w:szCs w:val="22"/>
        </w:rPr>
        <w:t>failure</w:t>
      </w:r>
      <w:r w:rsidR="002032DC" w:rsidRPr="00B91D4E">
        <w:rPr>
          <w:rFonts w:ascii="Arial" w:eastAsia="Times New Roman" w:hAnsi="Arial" w:cs="Arial"/>
          <w:sz w:val="22"/>
          <w:szCs w:val="22"/>
        </w:rPr>
        <w:t xml:space="preserve"> detection with a single MCU.</w:t>
      </w:r>
      <w:r w:rsidR="00487E50" w:rsidRPr="00B91D4E">
        <w:rPr>
          <w:rFonts w:ascii="Arial" w:eastAsia="Times New Roman" w:hAnsi="Arial" w:cs="Arial"/>
          <w:sz w:val="22"/>
          <w:szCs w:val="22"/>
        </w:rPr>
        <w:t xml:space="preserve"> The MCUs also feature hardware-based system failsafe functions and a hardware cryptography module that can be used to encrypt/decrypt communications data. </w:t>
      </w:r>
    </w:p>
    <w:p w14:paraId="6E0C696A" w14:textId="77777777" w:rsidR="00487E50" w:rsidRPr="00B91D4E" w:rsidRDefault="00487E50" w:rsidP="002032DC">
      <w:pPr>
        <w:jc w:val="left"/>
        <w:rPr>
          <w:rFonts w:ascii="Arial" w:eastAsia="Times New Roman" w:hAnsi="Arial" w:cs="Arial"/>
        </w:rPr>
      </w:pPr>
    </w:p>
    <w:p w14:paraId="695A69F9" w14:textId="487E5EDE" w:rsidR="006C2D3A" w:rsidRPr="00E30373" w:rsidRDefault="00490ED6" w:rsidP="0089159C">
      <w:pPr>
        <w:jc w:val="left"/>
        <w:rPr>
          <w:rFonts w:ascii="Arial" w:hAnsi="Arial" w:cs="Arial"/>
          <w:sz w:val="22"/>
          <w:szCs w:val="22"/>
        </w:rPr>
      </w:pPr>
      <w:r w:rsidRPr="00E30373">
        <w:rPr>
          <w:rFonts w:ascii="Arial" w:eastAsia="Times New Roman" w:hAnsi="Arial" w:cs="Arial"/>
          <w:sz w:val="22"/>
          <w:szCs w:val="22"/>
        </w:rPr>
        <w:t xml:space="preserve">Renesas provides programs that implement </w:t>
      </w:r>
      <w:proofErr w:type="spellStart"/>
      <w:r w:rsidRPr="00E30373">
        <w:rPr>
          <w:rFonts w:ascii="Arial" w:eastAsia="Times New Roman" w:hAnsi="Arial" w:cs="Arial"/>
          <w:sz w:val="22"/>
          <w:szCs w:val="22"/>
        </w:rPr>
        <w:t>sensorless</w:t>
      </w:r>
      <w:proofErr w:type="spellEnd"/>
      <w:r w:rsidRPr="00E30373">
        <w:rPr>
          <w:rFonts w:ascii="Arial" w:eastAsia="Times New Roman" w:hAnsi="Arial" w:cs="Arial"/>
          <w:sz w:val="22"/>
          <w:szCs w:val="22"/>
        </w:rPr>
        <w:t xml:space="preserve"> vector control a</w:t>
      </w:r>
      <w:r w:rsidRPr="00A046F3">
        <w:rPr>
          <w:rFonts w:ascii="Arial" w:eastAsia="Times New Roman" w:hAnsi="Arial" w:cs="Arial"/>
          <w:sz w:val="22"/>
          <w:szCs w:val="22"/>
        </w:rPr>
        <w:t xml:space="preserve">nd </w:t>
      </w:r>
      <w:r w:rsidRPr="00EF0D60">
        <w:rPr>
          <w:rFonts w:ascii="Arial" w:eastAsia="Times New Roman" w:hAnsi="Arial" w:cs="Arial"/>
          <w:sz w:val="22"/>
          <w:szCs w:val="22"/>
        </w:rPr>
        <w:t>encoder</w:t>
      </w:r>
      <w:r w:rsidRPr="00A046F3">
        <w:rPr>
          <w:rFonts w:ascii="Arial" w:eastAsia="Times New Roman" w:hAnsi="Arial" w:cs="Arial"/>
          <w:sz w:val="22"/>
          <w:szCs w:val="22"/>
        </w:rPr>
        <w:t xml:space="preserve"> v</w:t>
      </w:r>
      <w:r w:rsidRPr="00E30373">
        <w:rPr>
          <w:rFonts w:ascii="Arial" w:eastAsia="Times New Roman" w:hAnsi="Arial" w:cs="Arial"/>
          <w:sz w:val="22"/>
          <w:szCs w:val="22"/>
        </w:rPr>
        <w:t xml:space="preserve">ector control. </w:t>
      </w:r>
      <w:r w:rsidR="005859D7" w:rsidRPr="00E30373">
        <w:rPr>
          <w:rFonts w:ascii="Arial" w:eastAsia="Times New Roman" w:hAnsi="Arial" w:cs="Arial"/>
          <w:sz w:val="22"/>
          <w:szCs w:val="22"/>
        </w:rPr>
        <w:t>Renesas provides</w:t>
      </w:r>
      <w:r w:rsidR="00A22278" w:rsidRPr="00E30373">
        <w:rPr>
          <w:rFonts w:ascii="Arial" w:eastAsia="Times New Roman" w:hAnsi="Arial" w:cs="Arial"/>
          <w:sz w:val="22"/>
          <w:szCs w:val="22"/>
        </w:rPr>
        <w:t xml:space="preserve"> the</w:t>
      </w:r>
      <w:r w:rsidR="002032DC" w:rsidRPr="00E30373"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="0080224D" w:rsidRPr="00E30373">
          <w:rPr>
            <w:rStyle w:val="Hyperlink"/>
            <w:rFonts w:ascii="Arial" w:eastAsia="Times New Roman" w:hAnsi="Arial" w:cs="Arial"/>
            <w:sz w:val="22"/>
            <w:szCs w:val="22"/>
          </w:rPr>
          <w:t>Renesas Motor Workbench 2.0</w:t>
        </w:r>
      </w:hyperlink>
      <w:r w:rsidR="002032DC" w:rsidRPr="00E30373">
        <w:rPr>
          <w:rFonts w:ascii="Arial" w:eastAsia="Times New Roman" w:hAnsi="Arial" w:cs="Arial"/>
          <w:sz w:val="22"/>
          <w:szCs w:val="22"/>
        </w:rPr>
        <w:t xml:space="preserve"> for</w:t>
      </w:r>
      <w:r w:rsidR="0080224D" w:rsidRPr="00E30373">
        <w:rPr>
          <w:rFonts w:ascii="Arial" w:eastAsia="Times New Roman" w:hAnsi="Arial" w:cs="Arial"/>
          <w:sz w:val="22"/>
          <w:szCs w:val="22"/>
        </w:rPr>
        <w:t xml:space="preserve"> real-time debugging</w:t>
      </w:r>
      <w:r w:rsidR="002032DC" w:rsidRPr="00E30373">
        <w:rPr>
          <w:rFonts w:ascii="Arial" w:eastAsia="Times New Roman" w:hAnsi="Arial" w:cs="Arial"/>
          <w:sz w:val="22"/>
          <w:szCs w:val="22"/>
        </w:rPr>
        <w:t xml:space="preserve"> and </w:t>
      </w:r>
      <w:r w:rsidR="0080224D" w:rsidRPr="00E30373">
        <w:rPr>
          <w:rFonts w:ascii="Arial" w:eastAsia="Times New Roman" w:hAnsi="Arial" w:cs="Arial"/>
          <w:sz w:val="22"/>
          <w:szCs w:val="22"/>
        </w:rPr>
        <w:t xml:space="preserve">an RX72T CPU card that supports the </w:t>
      </w:r>
      <w:hyperlink r:id="rId9" w:history="1">
        <w:r w:rsidR="0080224D" w:rsidRPr="00E30373">
          <w:rPr>
            <w:rStyle w:val="Hyperlink"/>
            <w:rFonts w:ascii="Arial" w:eastAsia="Times New Roman" w:hAnsi="Arial" w:cs="Arial"/>
            <w:sz w:val="22"/>
            <w:szCs w:val="22"/>
          </w:rPr>
          <w:t>24 V motor control evaluation kit</w:t>
        </w:r>
      </w:hyperlink>
      <w:r w:rsidRPr="00E30373">
        <w:rPr>
          <w:rFonts w:ascii="Arial" w:eastAsia="Times New Roman" w:hAnsi="Arial" w:cs="Arial"/>
          <w:sz w:val="22"/>
          <w:szCs w:val="22"/>
        </w:rPr>
        <w:t>.</w:t>
      </w:r>
    </w:p>
    <w:p w14:paraId="1BB9D79B" w14:textId="77777777" w:rsidR="00F87206" w:rsidRPr="00B91D4E" w:rsidRDefault="00F87206" w:rsidP="00F87206">
      <w:pPr>
        <w:jc w:val="left"/>
        <w:rPr>
          <w:rFonts w:ascii="Arial" w:eastAsia="Arial" w:hAnsi="Arial" w:cs="Arial"/>
          <w:sz w:val="22"/>
          <w:szCs w:val="22"/>
        </w:rPr>
      </w:pPr>
    </w:p>
    <w:p w14:paraId="0248F26B" w14:textId="0678CB0B" w:rsidR="00F87206" w:rsidRPr="00E30373" w:rsidRDefault="00F87206" w:rsidP="0089159C">
      <w:pPr>
        <w:jc w:val="left"/>
        <w:rPr>
          <w:rFonts w:ascii="Arial" w:hAnsi="Arial" w:cs="Arial"/>
          <w:sz w:val="22"/>
          <w:szCs w:val="22"/>
        </w:rPr>
      </w:pPr>
      <w:r w:rsidRPr="00B91D4E">
        <w:rPr>
          <w:rFonts w:ascii="Arial" w:eastAsia="Arial" w:hAnsi="Arial" w:cs="Arial"/>
          <w:sz w:val="22"/>
          <w:szCs w:val="22"/>
        </w:rPr>
        <w:t xml:space="preserve">With the </w:t>
      </w:r>
      <w:r w:rsidR="00D420A7" w:rsidRPr="00B91D4E">
        <w:rPr>
          <w:rFonts w:ascii="Arial" w:eastAsia="Arial" w:hAnsi="Arial" w:cs="Arial"/>
          <w:sz w:val="22"/>
          <w:szCs w:val="22"/>
        </w:rPr>
        <w:t xml:space="preserve">new </w:t>
      </w:r>
      <w:r w:rsidRPr="00B91D4E">
        <w:rPr>
          <w:rFonts w:ascii="Arial" w:eastAsia="Arial" w:hAnsi="Arial" w:cs="Arial"/>
          <w:sz w:val="22"/>
          <w:szCs w:val="22"/>
        </w:rPr>
        <w:t xml:space="preserve">RX72T MCUs, Renesas offers </w:t>
      </w:r>
      <w:r w:rsidR="00C75526">
        <w:rPr>
          <w:rFonts w:ascii="Arial" w:eastAsia="Arial" w:hAnsi="Arial" w:cs="Arial"/>
          <w:sz w:val="22"/>
          <w:szCs w:val="22"/>
        </w:rPr>
        <w:t>system manufacturers</w:t>
      </w:r>
      <w:r w:rsidRPr="00B91D4E">
        <w:rPr>
          <w:rFonts w:ascii="Arial" w:eastAsia="Arial" w:hAnsi="Arial" w:cs="Arial"/>
          <w:sz w:val="22"/>
          <w:szCs w:val="22"/>
        </w:rPr>
        <w:t xml:space="preserve"> an extensive lineup of 5V operation motor control</w:t>
      </w:r>
      <w:r w:rsidR="00490ED6" w:rsidRPr="00B91D4E">
        <w:rPr>
          <w:rFonts w:ascii="Arial" w:eastAsia="Arial" w:hAnsi="Arial" w:cs="Arial"/>
          <w:sz w:val="22"/>
          <w:szCs w:val="22"/>
        </w:rPr>
        <w:t xml:space="preserve"> </w:t>
      </w:r>
      <w:r w:rsidRPr="00B91D4E">
        <w:rPr>
          <w:rFonts w:ascii="Arial" w:eastAsia="Arial" w:hAnsi="Arial" w:cs="Arial"/>
          <w:sz w:val="22"/>
          <w:szCs w:val="22"/>
        </w:rPr>
        <w:t xml:space="preserve">MCUs with superlative software compatibility. This </w:t>
      </w:r>
      <w:r w:rsidR="007A27DE" w:rsidRPr="00B91D4E">
        <w:rPr>
          <w:rFonts w:ascii="Arial" w:eastAsia="Arial" w:hAnsi="Arial" w:cs="Arial"/>
          <w:sz w:val="22"/>
          <w:szCs w:val="22"/>
        </w:rPr>
        <w:t>provides</w:t>
      </w:r>
      <w:r w:rsidRPr="00B91D4E">
        <w:rPr>
          <w:rFonts w:ascii="Arial" w:eastAsia="Arial" w:hAnsi="Arial" w:cs="Arial"/>
          <w:sz w:val="22"/>
          <w:szCs w:val="22"/>
        </w:rPr>
        <w:t xml:space="preserve"> </w:t>
      </w:r>
      <w:r w:rsidR="007A27DE" w:rsidRPr="00B91D4E">
        <w:rPr>
          <w:rFonts w:ascii="Arial" w:eastAsia="Arial" w:hAnsi="Arial" w:cs="Arial"/>
          <w:sz w:val="22"/>
          <w:szCs w:val="22"/>
        </w:rPr>
        <w:t>a</w:t>
      </w:r>
      <w:r w:rsidR="005859D7" w:rsidRPr="00B91D4E">
        <w:rPr>
          <w:rFonts w:ascii="Arial" w:eastAsia="Arial" w:hAnsi="Arial" w:cs="Arial"/>
          <w:sz w:val="22"/>
          <w:szCs w:val="22"/>
        </w:rPr>
        <w:t xml:space="preserve"> </w:t>
      </w:r>
      <w:r w:rsidR="00F6137D" w:rsidRPr="00B91D4E">
        <w:rPr>
          <w:rFonts w:ascii="Arial" w:eastAsia="Arial" w:hAnsi="Arial" w:cs="Arial"/>
          <w:sz w:val="22"/>
          <w:szCs w:val="22"/>
        </w:rPr>
        <w:t xml:space="preserve">smooth </w:t>
      </w:r>
      <w:r w:rsidR="007A27DE" w:rsidRPr="00B91D4E">
        <w:rPr>
          <w:rFonts w:ascii="Arial" w:eastAsia="Arial" w:hAnsi="Arial" w:cs="Arial"/>
          <w:sz w:val="22"/>
          <w:szCs w:val="22"/>
        </w:rPr>
        <w:t>migration path</w:t>
      </w:r>
      <w:r w:rsidRPr="00B91D4E">
        <w:rPr>
          <w:rFonts w:ascii="Arial" w:eastAsia="Arial" w:hAnsi="Arial" w:cs="Arial"/>
          <w:sz w:val="22"/>
          <w:szCs w:val="22"/>
        </w:rPr>
        <w:t xml:space="preserve"> from the new high-</w:t>
      </w:r>
      <w:r w:rsidR="00F6137D" w:rsidRPr="00B91D4E">
        <w:rPr>
          <w:rFonts w:ascii="Arial" w:eastAsia="Arial" w:hAnsi="Arial" w:cs="Arial"/>
          <w:sz w:val="22"/>
          <w:szCs w:val="22"/>
        </w:rPr>
        <w:t>end</w:t>
      </w:r>
      <w:r w:rsidRPr="00B91D4E">
        <w:rPr>
          <w:rFonts w:ascii="Arial" w:eastAsia="Arial" w:hAnsi="Arial" w:cs="Arial"/>
          <w:sz w:val="22"/>
          <w:szCs w:val="22"/>
        </w:rPr>
        <w:t xml:space="preserve"> MCUs out to the </w:t>
      </w:r>
      <w:hyperlink r:id="rId10" w:history="1">
        <w:r w:rsidRPr="00E30373">
          <w:rPr>
            <w:rStyle w:val="Hyperlink"/>
            <w:rFonts w:ascii="Arial" w:eastAsia="Arial" w:hAnsi="Arial" w:cs="Arial"/>
            <w:sz w:val="22"/>
            <w:szCs w:val="22"/>
          </w:rPr>
          <w:t>RX23T</w:t>
        </w:r>
      </w:hyperlink>
      <w:r w:rsidRPr="00E30373">
        <w:rPr>
          <w:rFonts w:ascii="Arial" w:eastAsia="Arial" w:hAnsi="Arial" w:cs="Arial"/>
          <w:sz w:val="22"/>
          <w:szCs w:val="22"/>
        </w:rPr>
        <w:t xml:space="preserve"> (40 MHz), </w:t>
      </w:r>
      <w:hyperlink r:id="rId11" w:history="1">
        <w:r w:rsidRPr="00E30373">
          <w:rPr>
            <w:rStyle w:val="Hyperlink"/>
            <w:rFonts w:ascii="Arial" w:eastAsia="Arial" w:hAnsi="Arial" w:cs="Arial"/>
            <w:sz w:val="22"/>
            <w:szCs w:val="22"/>
          </w:rPr>
          <w:t>RX24T</w:t>
        </w:r>
      </w:hyperlink>
      <w:r w:rsidRPr="00E30373">
        <w:rPr>
          <w:rFonts w:ascii="Arial" w:eastAsia="Arial" w:hAnsi="Arial" w:cs="Arial"/>
          <w:sz w:val="22"/>
          <w:szCs w:val="22"/>
        </w:rPr>
        <w:t xml:space="preserve"> (80 MHz), and </w:t>
      </w:r>
      <w:hyperlink r:id="rId12" w:history="1">
        <w:r w:rsidRPr="00E30373">
          <w:rPr>
            <w:rStyle w:val="Hyperlink"/>
            <w:rFonts w:ascii="Arial" w:eastAsia="Arial" w:hAnsi="Arial" w:cs="Arial"/>
            <w:sz w:val="22"/>
            <w:szCs w:val="22"/>
          </w:rPr>
          <w:t>RX66T</w:t>
        </w:r>
      </w:hyperlink>
      <w:r w:rsidRPr="00E30373">
        <w:rPr>
          <w:rFonts w:ascii="Arial" w:eastAsia="Arial" w:hAnsi="Arial" w:cs="Arial"/>
          <w:sz w:val="22"/>
          <w:szCs w:val="22"/>
        </w:rPr>
        <w:t xml:space="preserve"> (160 MHz) MCUs, </w:t>
      </w:r>
      <w:r w:rsidR="00506F14" w:rsidRPr="00E30373">
        <w:rPr>
          <w:rFonts w:ascii="Arial" w:eastAsia="Arial" w:hAnsi="Arial" w:cs="Arial"/>
          <w:sz w:val="22"/>
          <w:szCs w:val="22"/>
        </w:rPr>
        <w:t>offering</w:t>
      </w:r>
      <w:r w:rsidRPr="00E30373">
        <w:rPr>
          <w:rFonts w:ascii="Arial" w:eastAsia="Arial" w:hAnsi="Arial" w:cs="Arial"/>
          <w:sz w:val="22"/>
          <w:szCs w:val="22"/>
        </w:rPr>
        <w:t xml:space="preserve"> design flexibility within the RX MCU environment.</w:t>
      </w:r>
      <w:r w:rsidR="007A27DE" w:rsidRPr="00E30373">
        <w:rPr>
          <w:rFonts w:ascii="Arial" w:eastAsia="Arial" w:hAnsi="Arial" w:cs="Arial"/>
          <w:sz w:val="22"/>
          <w:szCs w:val="22"/>
        </w:rPr>
        <w:t xml:space="preserve"> </w:t>
      </w:r>
      <w:r w:rsidR="007A27DE" w:rsidRPr="00E30373">
        <w:rPr>
          <w:rFonts w:ascii="Arial" w:eastAsia="Times New Roman" w:hAnsi="Arial" w:cs="Arial"/>
          <w:sz w:val="22"/>
          <w:szCs w:val="22"/>
        </w:rPr>
        <w:t xml:space="preserve">The RX72T Group is </w:t>
      </w:r>
      <w:r w:rsidR="00BA2B7A" w:rsidRPr="00E30373">
        <w:rPr>
          <w:rFonts w:ascii="Arial" w:eastAsia="Times New Roman" w:hAnsi="Arial" w:cs="Arial"/>
          <w:sz w:val="22"/>
          <w:szCs w:val="22"/>
        </w:rPr>
        <w:t xml:space="preserve">also </w:t>
      </w:r>
      <w:r w:rsidR="007A27DE" w:rsidRPr="00B91D4E">
        <w:rPr>
          <w:rFonts w:ascii="Arial" w:eastAsia="Times New Roman" w:hAnsi="Arial" w:cs="Arial"/>
          <w:sz w:val="22"/>
          <w:szCs w:val="22"/>
        </w:rPr>
        <w:t>fully compatible with the RX66T Group</w:t>
      </w:r>
      <w:r w:rsidR="00C75526">
        <w:rPr>
          <w:rFonts w:ascii="Arial" w:eastAsia="Times New Roman" w:hAnsi="Arial" w:cs="Arial"/>
          <w:sz w:val="22"/>
          <w:szCs w:val="22"/>
        </w:rPr>
        <w:t xml:space="preserve"> incorporating </w:t>
      </w:r>
      <w:r w:rsidR="00C64F8C" w:rsidRPr="00E30373">
        <w:rPr>
          <w:rFonts w:ascii="Arial" w:eastAsia="Times New Roman" w:hAnsi="Arial" w:cs="Arial"/>
          <w:sz w:val="22"/>
          <w:szCs w:val="22"/>
        </w:rPr>
        <w:t>the RXv3 core.</w:t>
      </w:r>
    </w:p>
    <w:p w14:paraId="6D9CC3E6" w14:textId="77777777" w:rsidR="006C2D3A" w:rsidRPr="00B91D4E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32144A30" w14:textId="77777777" w:rsidR="006C2D3A" w:rsidRPr="00B91D4E" w:rsidRDefault="0080224D">
      <w:pPr>
        <w:jc w:val="left"/>
        <w:rPr>
          <w:rFonts w:ascii="Arial" w:eastAsia="Arial" w:hAnsi="Arial" w:cs="Arial"/>
          <w:b/>
          <w:sz w:val="22"/>
          <w:szCs w:val="22"/>
        </w:rPr>
      </w:pPr>
      <w:r w:rsidRPr="00B91D4E">
        <w:rPr>
          <w:rFonts w:ascii="Arial" w:eastAsia="Arial" w:hAnsi="Arial" w:cs="Arial"/>
          <w:b/>
          <w:sz w:val="22"/>
          <w:szCs w:val="22"/>
        </w:rPr>
        <w:t>Pricing and Availability</w:t>
      </w:r>
    </w:p>
    <w:p w14:paraId="4F6EE230" w14:textId="7EE71E45" w:rsidR="006C2D3A" w:rsidRPr="00A046F3" w:rsidRDefault="00F8615D">
      <w:pPr>
        <w:widowControl/>
        <w:jc w:val="left"/>
        <w:rPr>
          <w:rFonts w:ascii="Arial" w:eastAsia="Arial" w:hAnsi="Arial" w:cs="Arial"/>
          <w:sz w:val="22"/>
          <w:szCs w:val="22"/>
        </w:rPr>
      </w:pPr>
      <w:r w:rsidRPr="00B91D4E">
        <w:rPr>
          <w:rFonts w:ascii="Arial" w:eastAsia="Arial" w:hAnsi="Arial" w:cs="Arial"/>
          <w:sz w:val="22"/>
          <w:szCs w:val="22"/>
        </w:rPr>
        <w:t xml:space="preserve">The MCUs will be available in </w:t>
      </w:r>
      <w:r w:rsidR="00C75526">
        <w:rPr>
          <w:rFonts w:ascii="Arial" w:eastAsia="Arial" w:hAnsi="Arial" w:cs="Arial"/>
          <w:sz w:val="22"/>
          <w:szCs w:val="22"/>
        </w:rPr>
        <w:t>mass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production 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quantities </w:t>
      </w:r>
      <w:r w:rsidR="005859D7" w:rsidRPr="00B91D4E">
        <w:rPr>
          <w:rFonts w:ascii="Arial" w:eastAsia="Arial" w:hAnsi="Arial" w:cs="Arial"/>
          <w:sz w:val="22"/>
          <w:szCs w:val="22"/>
        </w:rPr>
        <w:t>beginning in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 Q4 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2019. </w:t>
      </w:r>
      <w:r w:rsidR="00DB1B96" w:rsidRPr="00B91D4E">
        <w:rPr>
          <w:rFonts w:ascii="Arial" w:eastAsia="Arial" w:hAnsi="Arial" w:cs="Arial"/>
          <w:sz w:val="22"/>
          <w:szCs w:val="22"/>
        </w:rPr>
        <w:t>T</w:t>
      </w:r>
      <w:r w:rsidR="0080224D" w:rsidRPr="00B91D4E">
        <w:rPr>
          <w:rFonts w:ascii="Arial" w:eastAsia="Arial" w:hAnsi="Arial" w:cs="Arial"/>
          <w:sz w:val="22"/>
          <w:szCs w:val="22"/>
        </w:rPr>
        <w:t>he 512 KB flash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, 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100-pin 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R5F572TFBDFP </w:t>
      </w:r>
      <w:r w:rsidR="00AF751E" w:rsidRPr="00B91D4E">
        <w:rPr>
          <w:rFonts w:ascii="Arial" w:eastAsia="Arial" w:hAnsi="Arial" w:cs="Arial"/>
          <w:sz w:val="22"/>
          <w:szCs w:val="22"/>
        </w:rPr>
        <w:t>device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 </w:t>
      </w:r>
      <w:r w:rsidR="0080224D" w:rsidRPr="00B91D4E">
        <w:rPr>
          <w:rFonts w:ascii="Arial" w:eastAsia="Arial" w:hAnsi="Arial" w:cs="Arial"/>
          <w:sz w:val="22"/>
          <w:szCs w:val="22"/>
        </w:rPr>
        <w:t>will be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 priced at</w:t>
      </w:r>
      <w:r w:rsidR="0080224D" w:rsidRPr="00B91D4E">
        <w:rPr>
          <w:rFonts w:ascii="Arial" w:eastAsia="Arial" w:hAnsi="Arial" w:cs="Arial"/>
          <w:sz w:val="22"/>
          <w:szCs w:val="22"/>
        </w:rPr>
        <w:t xml:space="preserve"> 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US$4.06 in </w:t>
      </w:r>
      <w:r w:rsidR="0080224D" w:rsidRPr="00B91D4E">
        <w:rPr>
          <w:rFonts w:ascii="Arial" w:eastAsia="Arial" w:hAnsi="Arial" w:cs="Arial"/>
          <w:sz w:val="22"/>
          <w:szCs w:val="22"/>
        </w:rPr>
        <w:t>10,000</w:t>
      </w:r>
      <w:r w:rsidR="00DB1B96" w:rsidRPr="00B91D4E">
        <w:rPr>
          <w:rFonts w:ascii="Arial" w:eastAsia="Arial" w:hAnsi="Arial" w:cs="Arial"/>
          <w:sz w:val="22"/>
          <w:szCs w:val="22"/>
        </w:rPr>
        <w:t>-</w:t>
      </w:r>
      <w:r w:rsidR="0080224D" w:rsidRPr="00B91D4E">
        <w:rPr>
          <w:rFonts w:ascii="Arial" w:eastAsia="Arial" w:hAnsi="Arial" w:cs="Arial"/>
          <w:sz w:val="22"/>
          <w:szCs w:val="22"/>
        </w:rPr>
        <w:t>unit</w:t>
      </w:r>
      <w:r w:rsidR="00DB1B96" w:rsidRPr="00B91D4E">
        <w:rPr>
          <w:rFonts w:ascii="Arial" w:eastAsia="Arial" w:hAnsi="Arial" w:cs="Arial"/>
          <w:sz w:val="22"/>
          <w:szCs w:val="22"/>
        </w:rPr>
        <w:t xml:space="preserve"> quantities. </w:t>
      </w:r>
      <w:r w:rsidR="006356B5" w:rsidRPr="00A046F3">
        <w:rPr>
          <w:rFonts w:ascii="Arial" w:eastAsia="Arial" w:hAnsi="Arial" w:cs="Arial"/>
          <w:sz w:val="22"/>
          <w:szCs w:val="22"/>
        </w:rPr>
        <w:t>Additional p</w:t>
      </w:r>
      <w:r w:rsidR="00DB1B96" w:rsidRPr="00A046F3">
        <w:rPr>
          <w:rFonts w:ascii="Arial" w:eastAsia="Arial" w:hAnsi="Arial" w:cs="Arial"/>
          <w:sz w:val="22"/>
          <w:szCs w:val="22"/>
        </w:rPr>
        <w:t xml:space="preserve">ricing will vary based on memory and pin-count configuration. (Pricing and </w:t>
      </w:r>
      <w:r w:rsidR="00DB1B96" w:rsidRPr="00EF0D60">
        <w:rPr>
          <w:rFonts w:ascii="Arial" w:eastAsia="Arial" w:hAnsi="Arial" w:cs="Arial"/>
          <w:sz w:val="22"/>
          <w:szCs w:val="22"/>
        </w:rPr>
        <w:t>availab</w:t>
      </w:r>
      <w:r w:rsidR="00505118" w:rsidRPr="00EF0D60">
        <w:rPr>
          <w:rFonts w:ascii="Arial" w:eastAsia="Arial" w:hAnsi="Arial" w:cs="Arial"/>
          <w:sz w:val="22"/>
          <w:szCs w:val="22"/>
        </w:rPr>
        <w:t>ility</w:t>
      </w:r>
      <w:r w:rsidR="00DB1B96" w:rsidRPr="00EF0D60">
        <w:rPr>
          <w:rFonts w:ascii="Arial" w:eastAsia="Arial" w:hAnsi="Arial" w:cs="Arial"/>
          <w:sz w:val="22"/>
          <w:szCs w:val="22"/>
        </w:rPr>
        <w:t xml:space="preserve"> </w:t>
      </w:r>
      <w:r w:rsidR="00DB1B96" w:rsidRPr="00A046F3">
        <w:rPr>
          <w:rFonts w:ascii="Arial" w:eastAsia="Arial" w:hAnsi="Arial" w:cs="Arial"/>
          <w:sz w:val="22"/>
          <w:szCs w:val="22"/>
        </w:rPr>
        <w:t>are subject to change without notice)</w:t>
      </w:r>
      <w:r w:rsidR="0080224D" w:rsidRPr="00A046F3">
        <w:rPr>
          <w:rFonts w:ascii="Arial" w:eastAsia="Arial" w:hAnsi="Arial" w:cs="Arial"/>
          <w:sz w:val="22"/>
          <w:szCs w:val="22"/>
        </w:rPr>
        <w:t>.</w:t>
      </w:r>
    </w:p>
    <w:p w14:paraId="6BE8219A" w14:textId="77777777" w:rsidR="006C2D3A" w:rsidRPr="00A046F3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435E0CCD" w14:textId="77777777" w:rsidR="006C2D3A" w:rsidRPr="00A046F3" w:rsidRDefault="0080224D">
      <w:pPr>
        <w:jc w:val="left"/>
        <w:rPr>
          <w:rFonts w:ascii="Arial" w:eastAsia="Arial" w:hAnsi="Arial" w:cs="Arial"/>
          <w:b/>
          <w:sz w:val="22"/>
          <w:szCs w:val="22"/>
        </w:rPr>
      </w:pPr>
      <w:r w:rsidRPr="00A046F3">
        <w:rPr>
          <w:rFonts w:ascii="Arial" w:eastAsia="Arial" w:hAnsi="Arial" w:cs="Arial"/>
          <w:b/>
          <w:sz w:val="22"/>
          <w:szCs w:val="22"/>
        </w:rPr>
        <w:t>More Information</w:t>
      </w:r>
    </w:p>
    <w:p w14:paraId="0A1DF80E" w14:textId="7D55CB12" w:rsidR="006C2D3A" w:rsidRPr="00A046F3" w:rsidRDefault="0080224D">
      <w:pPr>
        <w:jc w:val="left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 w:rsidRPr="00A046F3">
        <w:rPr>
          <w:rFonts w:ascii="Arial" w:eastAsia="Arial" w:hAnsi="Arial" w:cs="Arial"/>
          <w:sz w:val="22"/>
          <w:szCs w:val="22"/>
        </w:rPr>
        <w:t xml:space="preserve">To learn more about the </w:t>
      </w:r>
      <w:r w:rsidR="00281B17" w:rsidRPr="00A046F3">
        <w:rPr>
          <w:rFonts w:ascii="Arial" w:eastAsia="Arial" w:hAnsi="Arial" w:cs="Arial"/>
          <w:sz w:val="22"/>
          <w:szCs w:val="22"/>
        </w:rPr>
        <w:t xml:space="preserve">new </w:t>
      </w:r>
      <w:r w:rsidRPr="00A046F3">
        <w:rPr>
          <w:rFonts w:ascii="Arial" w:eastAsia="Arial" w:hAnsi="Arial" w:cs="Arial"/>
          <w:sz w:val="22"/>
          <w:szCs w:val="22"/>
        </w:rPr>
        <w:t>Renesas RX72T</w:t>
      </w:r>
      <w:r w:rsidR="002F67A2" w:rsidRPr="00A046F3">
        <w:rPr>
          <w:rFonts w:ascii="Arial" w:eastAsia="Arial" w:hAnsi="Arial" w:cs="Arial"/>
          <w:sz w:val="22"/>
          <w:szCs w:val="22"/>
        </w:rPr>
        <w:t xml:space="preserve"> MCUs</w:t>
      </w:r>
      <w:r w:rsidRPr="00A046F3">
        <w:rPr>
          <w:rFonts w:ascii="Arial" w:eastAsia="Arial" w:hAnsi="Arial" w:cs="Arial"/>
          <w:sz w:val="22"/>
          <w:szCs w:val="22"/>
        </w:rPr>
        <w:t xml:space="preserve">, visit </w:t>
      </w:r>
      <w:hyperlink r:id="rId13">
        <w:r w:rsidRPr="00A046F3"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https://www.renesas.com/products/microcontrollers-microprocessors/rx/rx700/rx72t.html</w:t>
        </w:r>
      </w:hyperlink>
      <w:r w:rsidR="00712E37">
        <w:rPr>
          <w:rFonts w:ascii="Arial" w:eastAsia="Arial" w:hAnsi="Arial" w:cs="Arial"/>
          <w:color w:val="0563C1"/>
          <w:sz w:val="22"/>
          <w:szCs w:val="22"/>
          <w:u w:val="single"/>
        </w:rPr>
        <w:t>.</w:t>
      </w:r>
    </w:p>
    <w:p w14:paraId="3AC1F3EC" w14:textId="77777777" w:rsidR="006C2D3A" w:rsidRPr="00A046F3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3DB77F79" w14:textId="5F5C5C9C" w:rsidR="006C2D3A" w:rsidRPr="00A046F3" w:rsidRDefault="0080224D">
      <w:pPr>
        <w:jc w:val="left"/>
        <w:rPr>
          <w:rFonts w:ascii="Arial" w:eastAsia="Arial" w:hAnsi="Arial" w:cs="Arial"/>
          <w:sz w:val="22"/>
          <w:szCs w:val="22"/>
        </w:rPr>
      </w:pPr>
      <w:r w:rsidRPr="00A046F3">
        <w:rPr>
          <w:rFonts w:ascii="Arial" w:eastAsia="Arial" w:hAnsi="Arial" w:cs="Arial"/>
          <w:sz w:val="22"/>
          <w:szCs w:val="22"/>
        </w:rPr>
        <w:t>To learn more about Renesas' motor control solutions</w:t>
      </w:r>
      <w:r w:rsidR="00712E37">
        <w:rPr>
          <w:rFonts w:ascii="Arial" w:eastAsia="Arial" w:hAnsi="Arial" w:cs="Arial"/>
          <w:sz w:val="22"/>
          <w:szCs w:val="22"/>
        </w:rPr>
        <w:t>,</w:t>
      </w:r>
      <w:r w:rsidRPr="00A046F3">
        <w:rPr>
          <w:rFonts w:ascii="Arial" w:eastAsia="Arial" w:hAnsi="Arial" w:cs="Arial"/>
          <w:sz w:val="22"/>
          <w:szCs w:val="22"/>
        </w:rPr>
        <w:t xml:space="preserve"> visit </w:t>
      </w:r>
      <w:hyperlink r:id="rId14">
        <w:r w:rsidRPr="00A046F3"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https://www.renesas.com/solutions/proposal/motor-control.html</w:t>
        </w:r>
      </w:hyperlink>
      <w:r w:rsidR="00712E37">
        <w:rPr>
          <w:rFonts w:ascii="Arial" w:eastAsia="Arial" w:hAnsi="Arial" w:cs="Arial"/>
          <w:color w:val="0563C1"/>
          <w:sz w:val="22"/>
          <w:szCs w:val="22"/>
          <w:u w:val="single"/>
        </w:rPr>
        <w:t>.</w:t>
      </w:r>
    </w:p>
    <w:p w14:paraId="43A21D86" w14:textId="77777777" w:rsidR="006C2D3A" w:rsidRPr="00A046F3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3D536BFB" w14:textId="77777777" w:rsidR="006C2D3A" w:rsidRPr="00A046F3" w:rsidRDefault="0080224D">
      <w:pPr>
        <w:jc w:val="left"/>
        <w:rPr>
          <w:rFonts w:ascii="Arial" w:eastAsia="Arial" w:hAnsi="Arial" w:cs="Arial"/>
          <w:b/>
          <w:sz w:val="22"/>
          <w:szCs w:val="22"/>
        </w:rPr>
      </w:pPr>
      <w:r w:rsidRPr="00A046F3">
        <w:rPr>
          <w:rFonts w:ascii="Arial" w:eastAsia="Arial" w:hAnsi="Arial" w:cs="Arial"/>
          <w:b/>
          <w:sz w:val="22"/>
          <w:szCs w:val="22"/>
        </w:rPr>
        <w:t>Notes</w:t>
      </w:r>
    </w:p>
    <w:p w14:paraId="0A79E224" w14:textId="01957F7A" w:rsidR="006C2D3A" w:rsidRPr="00A046F3" w:rsidRDefault="0080224D">
      <w:pPr>
        <w:jc w:val="left"/>
        <w:rPr>
          <w:rFonts w:ascii="Arial" w:eastAsia="Arial" w:hAnsi="Arial" w:cs="Arial"/>
          <w:sz w:val="22"/>
          <w:szCs w:val="22"/>
        </w:rPr>
      </w:pPr>
      <w:r w:rsidRPr="00A046F3">
        <w:rPr>
          <w:rFonts w:ascii="Arial" w:eastAsia="Arial" w:hAnsi="Arial" w:cs="Arial"/>
          <w:sz w:val="22"/>
          <w:szCs w:val="22"/>
        </w:rPr>
        <w:t>1. CoreMark: A benchmark test designed specifically for evaluating CPU core performance by the Embedded Microprocessor Benchmark Consortium (</w:t>
      </w:r>
      <w:hyperlink r:id="rId15" w:history="1">
        <w:r w:rsidRPr="00A046F3">
          <w:rPr>
            <w:rStyle w:val="Hyperlink"/>
            <w:rFonts w:ascii="Arial" w:eastAsia="Arial" w:hAnsi="Arial" w:cs="Arial"/>
            <w:sz w:val="22"/>
            <w:szCs w:val="22"/>
          </w:rPr>
          <w:t>EEMBC</w:t>
        </w:r>
        <w:r w:rsidR="00134133" w:rsidRPr="00A046F3">
          <w:rPr>
            <w:rStyle w:val="Hyperlink"/>
            <w:rFonts w:ascii="Arial" w:eastAsia="Arial" w:hAnsi="Arial" w:cs="Arial"/>
            <w:sz w:val="22"/>
            <w:szCs w:val="22"/>
            <w:vertAlign w:val="superscript"/>
          </w:rPr>
          <w:t>®</w:t>
        </w:r>
      </w:hyperlink>
      <w:r w:rsidRPr="00A046F3">
        <w:rPr>
          <w:rFonts w:ascii="Arial" w:eastAsia="Arial" w:hAnsi="Arial" w:cs="Arial"/>
          <w:sz w:val="22"/>
          <w:szCs w:val="22"/>
        </w:rPr>
        <w:t xml:space="preserve">) of the United States. </w:t>
      </w:r>
    </w:p>
    <w:p w14:paraId="00E539FA" w14:textId="77777777" w:rsidR="006C2D3A" w:rsidRPr="00A046F3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74EDD674" w14:textId="4FA6FBA6" w:rsidR="006C2D3A" w:rsidRDefault="0080224D">
      <w:pPr>
        <w:jc w:val="left"/>
        <w:rPr>
          <w:rFonts w:ascii="Arial" w:eastAsia="Arial" w:hAnsi="Arial" w:cs="Arial"/>
          <w:sz w:val="22"/>
          <w:szCs w:val="22"/>
        </w:rPr>
      </w:pPr>
      <w:r w:rsidRPr="00EF0D60">
        <w:rPr>
          <w:rFonts w:ascii="Arial" w:eastAsia="Arial" w:hAnsi="Arial" w:cs="Arial"/>
          <w:sz w:val="22"/>
          <w:szCs w:val="22"/>
        </w:rPr>
        <w:t xml:space="preserve">2. The execution time for the current control loop calculations in Renesas' </w:t>
      </w:r>
      <w:r w:rsidR="002F7F82" w:rsidRPr="00EF0D60">
        <w:rPr>
          <w:rFonts w:ascii="Arial" w:eastAsia="Arial" w:hAnsi="Arial" w:cs="Arial"/>
          <w:sz w:val="22"/>
          <w:szCs w:val="22"/>
        </w:rPr>
        <w:t>re</w:t>
      </w:r>
      <w:r w:rsidR="006A0A8C" w:rsidRPr="00EF0D60">
        <w:rPr>
          <w:rFonts w:ascii="Arial" w:eastAsia="Arial" w:hAnsi="Arial" w:cs="Arial"/>
          <w:sz w:val="22"/>
          <w:szCs w:val="22"/>
        </w:rPr>
        <w:t>search</w:t>
      </w:r>
      <w:r w:rsidRPr="00EF0D60">
        <w:rPr>
          <w:rFonts w:ascii="Arial" w:eastAsia="Arial" w:hAnsi="Arial" w:cs="Arial"/>
          <w:sz w:val="22"/>
          <w:szCs w:val="22"/>
        </w:rPr>
        <w:t xml:space="preserve"> (phase current value acquisition, </w:t>
      </w:r>
      <w:r w:rsidR="00505118" w:rsidRPr="00EF0D60">
        <w:rPr>
          <w:rFonts w:ascii="Arial" w:eastAsia="Arial" w:hAnsi="Arial" w:cs="Arial"/>
          <w:sz w:val="22"/>
          <w:szCs w:val="22"/>
        </w:rPr>
        <w:t>Clarke transform</w:t>
      </w:r>
      <w:r w:rsidRPr="00EF0D60">
        <w:rPr>
          <w:rFonts w:ascii="Arial" w:eastAsia="Arial" w:hAnsi="Arial" w:cs="Arial"/>
          <w:sz w:val="22"/>
          <w:szCs w:val="22"/>
        </w:rPr>
        <w:t xml:space="preserve">, Park </w:t>
      </w:r>
      <w:r w:rsidR="00505118" w:rsidRPr="00EF0D60">
        <w:rPr>
          <w:rFonts w:ascii="Arial" w:eastAsia="Arial" w:hAnsi="Arial" w:cs="Arial"/>
          <w:sz w:val="22"/>
          <w:szCs w:val="22"/>
        </w:rPr>
        <w:t>transform</w:t>
      </w:r>
      <w:r w:rsidRPr="00EF0D60">
        <w:rPr>
          <w:rFonts w:ascii="Arial" w:eastAsia="Arial" w:hAnsi="Arial" w:cs="Arial"/>
          <w:sz w:val="22"/>
          <w:szCs w:val="22"/>
        </w:rPr>
        <w:t xml:space="preserve">, current PI control, inverse Park </w:t>
      </w:r>
      <w:r w:rsidR="00505118" w:rsidRPr="00EF0D60">
        <w:rPr>
          <w:rFonts w:ascii="Arial" w:eastAsia="Arial" w:hAnsi="Arial" w:cs="Arial"/>
          <w:sz w:val="22"/>
          <w:szCs w:val="22"/>
        </w:rPr>
        <w:t>transform</w:t>
      </w:r>
      <w:r w:rsidRPr="00EF0D60">
        <w:rPr>
          <w:rFonts w:ascii="Arial" w:eastAsia="Arial" w:hAnsi="Arial" w:cs="Arial"/>
          <w:sz w:val="22"/>
          <w:szCs w:val="22"/>
        </w:rPr>
        <w:t xml:space="preserve">, inverse </w:t>
      </w:r>
      <w:r w:rsidR="00505118" w:rsidRPr="00EF0D60">
        <w:rPr>
          <w:rFonts w:ascii="Arial" w:eastAsia="Arial" w:hAnsi="Arial" w:cs="Arial"/>
          <w:sz w:val="22"/>
          <w:szCs w:val="22"/>
        </w:rPr>
        <w:t>Clarke transform</w:t>
      </w:r>
      <w:r w:rsidRPr="00EF0D60">
        <w:rPr>
          <w:rFonts w:ascii="Arial" w:eastAsia="Arial" w:hAnsi="Arial" w:cs="Arial"/>
          <w:sz w:val="22"/>
          <w:szCs w:val="22"/>
        </w:rPr>
        <w:t xml:space="preserve">, </w:t>
      </w:r>
      <w:r w:rsidR="00505118" w:rsidRPr="00EF0D60">
        <w:rPr>
          <w:rFonts w:ascii="Arial" w:eastAsia="Arial" w:hAnsi="Arial" w:cs="Arial"/>
          <w:sz w:val="22"/>
          <w:szCs w:val="22"/>
        </w:rPr>
        <w:t>space vector modulation</w:t>
      </w:r>
      <w:r w:rsidRPr="00EF0D60">
        <w:rPr>
          <w:rFonts w:ascii="Arial" w:eastAsia="Arial" w:hAnsi="Arial" w:cs="Arial"/>
          <w:sz w:val="22"/>
          <w:szCs w:val="22"/>
        </w:rPr>
        <w:t>, and setting PWM values).</w:t>
      </w:r>
    </w:p>
    <w:p w14:paraId="6349078A" w14:textId="77777777" w:rsidR="006C2D3A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03B337FE" w14:textId="77777777" w:rsidR="006C2D3A" w:rsidRDefault="0080224D" w:rsidP="003A18D5">
      <w:pPr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Renesas Electronics Corporation</w:t>
      </w:r>
    </w:p>
    <w:p w14:paraId="0D77AC3F" w14:textId="77777777" w:rsidR="006C2D3A" w:rsidRDefault="0080224D" w:rsidP="003A18D5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Renesas Electronics Corporation (</w:t>
      </w:r>
      <w:hyperlink r:id="rId1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TSE: 6723</w:t>
        </w:r>
      </w:hyperlink>
      <w:r>
        <w:rPr>
          <w:rFonts w:ascii="Arial" w:eastAsia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1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 xml:space="preserve">global </w:t>
        </w:r>
      </w:hyperlink>
      <w:r>
        <w:rPr>
          <w:rFonts w:ascii="Arial" w:eastAsia="Arial" w:hAnsi="Arial" w:cs="Arial"/>
          <w:sz w:val="22"/>
          <w:szCs w:val="22"/>
        </w:rPr>
        <w:t xml:space="preserve">leader in microcontrollers, analog,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1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renesas.com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43179D5E" w14:textId="77777777" w:rsidR="006C2D3A" w:rsidRDefault="006C2D3A">
      <w:pPr>
        <w:rPr>
          <w:rFonts w:ascii="Arial" w:eastAsia="Arial" w:hAnsi="Arial" w:cs="Arial"/>
          <w:sz w:val="22"/>
          <w:szCs w:val="22"/>
        </w:rPr>
      </w:pPr>
    </w:p>
    <w:p w14:paraId="7BFCE6A0" w14:textId="77777777" w:rsidR="006C2D3A" w:rsidRDefault="0080224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###</w:t>
      </w:r>
    </w:p>
    <w:p w14:paraId="30289345" w14:textId="77777777" w:rsidR="006C2D3A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5124DEBC" w14:textId="310FF92B" w:rsidR="006C2D3A" w:rsidRDefault="0080224D">
      <w:pPr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(Remarks). </w:t>
      </w:r>
      <w:r w:rsidR="002F67A2" w:rsidRPr="0085222D">
        <w:rPr>
          <w:rFonts w:ascii="Arial" w:hAnsi="Arial" w:cs="Arial"/>
          <w:color w:val="333333"/>
          <w:sz w:val="16"/>
          <w:szCs w:val="16"/>
        </w:rPr>
        <w:t>CoreMark is a registered trademark of EEMBC. EEMBC is a registered trademark of the Embedded Microprocessor Benchmark Consortium</w:t>
      </w:r>
      <w:r w:rsidR="002F67A2"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eastAsia="Arial" w:hAnsi="Arial" w:cs="Arial"/>
          <w:sz w:val="16"/>
          <w:szCs w:val="16"/>
        </w:rPr>
        <w:t xml:space="preserve">All names of products or services mentioned in this press release are trademarks or registered trademarks of their respective owners. </w:t>
      </w:r>
    </w:p>
    <w:p w14:paraId="0E81ACBD" w14:textId="7CA157C9" w:rsidR="006C2D3A" w:rsidRDefault="006C2D3A">
      <w:pPr>
        <w:jc w:val="left"/>
        <w:rPr>
          <w:rFonts w:ascii="Arial" w:eastAsia="Arial" w:hAnsi="Arial" w:cs="Arial"/>
          <w:sz w:val="22"/>
          <w:szCs w:val="22"/>
        </w:rPr>
      </w:pPr>
    </w:p>
    <w:p w14:paraId="54B1AA90" w14:textId="3EE9298F" w:rsidR="003A18D5" w:rsidRDefault="003A18D5">
      <w:pPr>
        <w:jc w:val="left"/>
        <w:rPr>
          <w:rFonts w:ascii="Arial" w:eastAsia="Arial" w:hAnsi="Arial" w:cs="Arial"/>
          <w:sz w:val="22"/>
          <w:szCs w:val="22"/>
        </w:rPr>
      </w:pPr>
    </w:p>
    <w:p w14:paraId="0449D42B" w14:textId="77777777" w:rsidR="003A18D5" w:rsidRDefault="003A18D5" w:rsidP="003A18D5">
      <w:pPr>
        <w:spacing w:line="360" w:lineRule="auto"/>
        <w:jc w:val="left"/>
        <w:rPr>
          <w:rFonts w:ascii="Arial" w:hAnsi="Arial" w:cs="Arial"/>
          <w:b/>
          <w:sz w:val="20"/>
          <w:lang w:val="en-GB"/>
        </w:rPr>
      </w:pPr>
    </w:p>
    <w:p w14:paraId="482A4711" w14:textId="7739ED19" w:rsidR="003A18D5" w:rsidRPr="001A1763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lastRenderedPageBreak/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18F52D59" w14:textId="77777777" w:rsidR="003A18D5" w:rsidRPr="001A1763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de-DE"/>
        </w:rPr>
      </w:pPr>
      <w:r w:rsidRPr="007C3F19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7C3F19">
        <w:rPr>
          <w:rFonts w:ascii="Arial" w:hAnsi="Arial" w:cs="Arial"/>
          <w:sz w:val="20"/>
          <w:lang w:val="en-GB"/>
        </w:rPr>
        <w:t>Hammerschmidt</w:t>
      </w:r>
      <w:proofErr w:type="spellEnd"/>
      <w:r w:rsidRPr="007C3F19">
        <w:rPr>
          <w:rFonts w:ascii="Arial" w:hAnsi="Arial" w:cs="Arial"/>
          <w:sz w:val="20"/>
          <w:lang w:val="en-GB"/>
        </w:rPr>
        <w:t xml:space="preserve">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10D95E77" w14:textId="77777777" w:rsidR="003A18D5" w:rsidRPr="00F9126F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de-DE"/>
        </w:rPr>
      </w:pPr>
      <w:r w:rsidRPr="00F9126F">
        <w:rPr>
          <w:rFonts w:ascii="Arial" w:hAnsi="Arial" w:cs="Arial"/>
          <w:sz w:val="20"/>
          <w:lang w:val="de-DE"/>
        </w:rPr>
        <w:t>Tel.: +49 89 38070-216</w:t>
      </w:r>
      <w:r w:rsidRPr="00F9126F">
        <w:rPr>
          <w:rFonts w:ascii="Arial" w:hAnsi="Arial" w:cs="Arial"/>
          <w:sz w:val="20"/>
          <w:lang w:val="de-DE"/>
        </w:rPr>
        <w:br/>
        <w:t>Email: simone.kremser-czoer@renesas.com</w:t>
      </w:r>
      <w:r w:rsidRPr="00F9126F">
        <w:rPr>
          <w:rFonts w:ascii="Arial" w:hAnsi="Arial" w:cs="Arial"/>
          <w:sz w:val="20"/>
          <w:lang w:val="de-DE"/>
        </w:rPr>
        <w:br/>
        <w:t xml:space="preserve">Web: </w:t>
      </w:r>
      <w:hyperlink r:id="rId19" w:history="1">
        <w:r w:rsidRPr="00F9126F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7E09B85E" w14:textId="77777777" w:rsidR="003A18D5" w:rsidRPr="00F9126F" w:rsidRDefault="003A18D5" w:rsidP="003A18D5">
      <w:pPr>
        <w:spacing w:line="360" w:lineRule="auto"/>
        <w:jc w:val="left"/>
        <w:rPr>
          <w:rFonts w:ascii="Arial" w:hAnsi="Arial" w:cs="Arial"/>
          <w:b/>
          <w:sz w:val="20"/>
          <w:lang w:val="de-DE"/>
        </w:rPr>
      </w:pPr>
    </w:p>
    <w:p w14:paraId="55F2F6BE" w14:textId="77777777" w:rsidR="003A18D5" w:rsidRPr="00F9126F" w:rsidRDefault="003A18D5" w:rsidP="003A18D5">
      <w:pPr>
        <w:spacing w:line="360" w:lineRule="auto"/>
        <w:jc w:val="left"/>
        <w:rPr>
          <w:rFonts w:ascii="Arial" w:hAnsi="Arial" w:cs="Arial"/>
          <w:b/>
          <w:sz w:val="20"/>
          <w:lang w:val="de-DE"/>
        </w:rPr>
      </w:pPr>
    </w:p>
    <w:p w14:paraId="64F0B5F5" w14:textId="77777777" w:rsidR="003A18D5" w:rsidRPr="001A1763" w:rsidRDefault="003A18D5" w:rsidP="003A18D5">
      <w:pPr>
        <w:spacing w:line="360" w:lineRule="auto"/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  <w:bookmarkStart w:id="1" w:name="_GoBack"/>
      <w:bookmarkEnd w:id="1"/>
    </w:p>
    <w:p w14:paraId="0181572B" w14:textId="77777777" w:rsidR="003A18D5" w:rsidRPr="001A1763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59F9B3F5" w14:textId="77777777" w:rsidR="003A18D5" w:rsidRPr="001A1763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5B79A5B4" w14:textId="77777777" w:rsidR="003A18D5" w:rsidRPr="001A1763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64D6DEAD" w14:textId="77777777" w:rsidR="003A18D5" w:rsidRPr="001A1763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22298F75" w14:textId="77777777" w:rsidR="003A18D5" w:rsidRDefault="003A18D5" w:rsidP="003A18D5">
      <w:pPr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3A0F8A">
        <w:rPr>
          <w:rFonts w:ascii="Arial" w:hAnsi="Arial" w:cs="Arial"/>
          <w:sz w:val="20"/>
          <w:lang w:val="en-GB"/>
        </w:rPr>
        <w:t xml:space="preserve">Email: </w:t>
      </w:r>
      <w:hyperlink r:id="rId20" w:history="1">
        <w:r w:rsidRPr="003A0F8A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3A0F8A">
        <w:rPr>
          <w:rFonts w:ascii="Arial" w:hAnsi="Arial" w:cs="Arial"/>
          <w:sz w:val="20"/>
          <w:lang w:val="en-GB"/>
        </w:rPr>
        <w:t xml:space="preserve"> / </w:t>
      </w:r>
      <w:hyperlink r:id="rId21" w:history="1">
        <w:r w:rsidRPr="00307B57">
          <w:rPr>
            <w:rStyle w:val="Hyperlink"/>
            <w:rFonts w:ascii="Arial" w:hAnsi="Arial" w:cs="Arial"/>
            <w:sz w:val="20"/>
            <w:lang w:val="en-GB"/>
          </w:rPr>
          <w:t>martin_stummer@hbi.de</w:t>
        </w:r>
      </w:hyperlink>
    </w:p>
    <w:p w14:paraId="2F71319A" w14:textId="77777777" w:rsidR="003A18D5" w:rsidRDefault="003A18D5" w:rsidP="003A18D5">
      <w:pPr>
        <w:spacing w:line="36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22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</w:p>
    <w:p w14:paraId="2488C055" w14:textId="77777777" w:rsidR="003A18D5" w:rsidRDefault="003A18D5" w:rsidP="003A18D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16"/>
          <w:szCs w:val="16"/>
        </w:rPr>
      </w:pPr>
    </w:p>
    <w:p w14:paraId="2D47391F" w14:textId="77777777" w:rsidR="003A18D5" w:rsidRPr="0020355B" w:rsidRDefault="003A18D5" w:rsidP="003A18D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11EC2539" w14:textId="77777777" w:rsidR="003A18D5" w:rsidRDefault="003A18D5">
      <w:pPr>
        <w:jc w:val="left"/>
        <w:rPr>
          <w:rFonts w:ascii="Arial" w:eastAsia="Arial" w:hAnsi="Arial" w:cs="Arial"/>
          <w:sz w:val="22"/>
          <w:szCs w:val="22"/>
        </w:rPr>
      </w:pPr>
    </w:p>
    <w:sectPr w:rsidR="003A18D5">
      <w:headerReference w:type="default" r:id="rId23"/>
      <w:headerReference w:type="first" r:id="rId24"/>
      <w:pgSz w:w="11906" w:h="16838"/>
      <w:pgMar w:top="2160" w:right="792" w:bottom="1699" w:left="1944" w:header="850" w:footer="9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6C66" w14:textId="77777777" w:rsidR="000224EC" w:rsidRDefault="000224EC">
      <w:r>
        <w:separator/>
      </w:r>
    </w:p>
  </w:endnote>
  <w:endnote w:type="continuationSeparator" w:id="0">
    <w:p w14:paraId="61BDBAE5" w14:textId="77777777" w:rsidR="000224EC" w:rsidRDefault="0002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B83A" w14:textId="77777777" w:rsidR="000224EC" w:rsidRDefault="000224EC">
      <w:r>
        <w:separator/>
      </w:r>
    </w:p>
  </w:footnote>
  <w:footnote w:type="continuationSeparator" w:id="0">
    <w:p w14:paraId="2B4182CE" w14:textId="77777777" w:rsidR="000224EC" w:rsidRDefault="0002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9E00" w14:textId="77777777" w:rsidR="006C2D3A" w:rsidRDefault="006C2D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6A86633" w14:textId="77777777" w:rsidR="006C2D3A" w:rsidRDefault="006C2D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0FA6" w14:textId="4339D973" w:rsidR="006C2D3A" w:rsidRDefault="007308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C59EBC" wp14:editId="05953141">
              <wp:simplePos x="0" y="0"/>
              <wp:positionH relativeFrom="column">
                <wp:posOffset>-9525</wp:posOffset>
              </wp:positionH>
              <wp:positionV relativeFrom="paragraph">
                <wp:posOffset>562610</wp:posOffset>
              </wp:positionV>
              <wp:extent cx="5831840" cy="12700"/>
              <wp:effectExtent l="0" t="0" r="35560" b="2540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2D08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left:0;text-align:left;margin-left:-.75pt;margin-top:44.3pt;width:459.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"/>
          </w:pict>
        </mc:Fallback>
      </mc:AlternateContent>
    </w:r>
    <w:r w:rsidR="0080224D">
      <w:rPr>
        <w:noProof/>
      </w:rPr>
      <w:drawing>
        <wp:anchor distT="0" distB="0" distL="114300" distR="114300" simplePos="0" relativeHeight="251658240" behindDoc="0" locked="0" layoutInCell="1" hidden="0" allowOverlap="1" wp14:anchorId="1795EAB8" wp14:editId="1D60F488">
          <wp:simplePos x="0" y="0"/>
          <wp:positionH relativeFrom="column">
            <wp:posOffset>-1267459</wp:posOffset>
          </wp:positionH>
          <wp:positionV relativeFrom="paragraph">
            <wp:posOffset>0</wp:posOffset>
          </wp:positionV>
          <wp:extent cx="690880" cy="10749280"/>
          <wp:effectExtent l="0" t="0" r="0" b="0"/>
          <wp:wrapSquare wrapText="left" distT="0" distB="0" distL="114300" distR="114300"/>
          <wp:docPr id="2" name="image2.png" descr="news_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ews_ba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224D">
      <w:rPr>
        <w:noProof/>
      </w:rPr>
      <w:drawing>
        <wp:anchor distT="0" distB="0" distL="114300" distR="114300" simplePos="0" relativeHeight="251660288" behindDoc="0" locked="0" layoutInCell="1" hidden="0" allowOverlap="1" wp14:anchorId="1DB56E88" wp14:editId="545E1838">
          <wp:simplePos x="0" y="0"/>
          <wp:positionH relativeFrom="column">
            <wp:posOffset>3366770</wp:posOffset>
          </wp:positionH>
          <wp:positionV relativeFrom="paragraph">
            <wp:posOffset>-283209</wp:posOffset>
          </wp:positionV>
          <wp:extent cx="2600325" cy="84201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842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79F5"/>
    <w:multiLevelType w:val="multilevel"/>
    <w:tmpl w:val="08A61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3A"/>
    <w:rsid w:val="0000440D"/>
    <w:rsid w:val="000224EC"/>
    <w:rsid w:val="000840FC"/>
    <w:rsid w:val="00084F4D"/>
    <w:rsid w:val="0008698D"/>
    <w:rsid w:val="00087330"/>
    <w:rsid w:val="0009360A"/>
    <w:rsid w:val="000C4105"/>
    <w:rsid w:val="000D4B4E"/>
    <w:rsid w:val="000E2B10"/>
    <w:rsid w:val="000F1541"/>
    <w:rsid w:val="00134133"/>
    <w:rsid w:val="00155242"/>
    <w:rsid w:val="00155ACF"/>
    <w:rsid w:val="001734F7"/>
    <w:rsid w:val="001A1B63"/>
    <w:rsid w:val="001B1BA1"/>
    <w:rsid w:val="001B52BC"/>
    <w:rsid w:val="001C2513"/>
    <w:rsid w:val="001F26D8"/>
    <w:rsid w:val="002008F8"/>
    <w:rsid w:val="002032DC"/>
    <w:rsid w:val="00255EF7"/>
    <w:rsid w:val="0025612F"/>
    <w:rsid w:val="00263B22"/>
    <w:rsid w:val="00266C9F"/>
    <w:rsid w:val="00281B17"/>
    <w:rsid w:val="0029330A"/>
    <w:rsid w:val="002C4131"/>
    <w:rsid w:val="002E643D"/>
    <w:rsid w:val="002F2387"/>
    <w:rsid w:val="002F3392"/>
    <w:rsid w:val="002F67A2"/>
    <w:rsid w:val="002F7F82"/>
    <w:rsid w:val="00303E7C"/>
    <w:rsid w:val="00305412"/>
    <w:rsid w:val="00305AD5"/>
    <w:rsid w:val="003221A4"/>
    <w:rsid w:val="0035152C"/>
    <w:rsid w:val="00362635"/>
    <w:rsid w:val="00365AE2"/>
    <w:rsid w:val="00383B64"/>
    <w:rsid w:val="00394C5A"/>
    <w:rsid w:val="003A18D5"/>
    <w:rsid w:val="003B69A2"/>
    <w:rsid w:val="003C4DD9"/>
    <w:rsid w:val="003D688C"/>
    <w:rsid w:val="003D69DF"/>
    <w:rsid w:val="003D7CA7"/>
    <w:rsid w:val="00413E22"/>
    <w:rsid w:val="00416AD7"/>
    <w:rsid w:val="00416EA8"/>
    <w:rsid w:val="004550F4"/>
    <w:rsid w:val="00487E50"/>
    <w:rsid w:val="00490ED6"/>
    <w:rsid w:val="004A5DA0"/>
    <w:rsid w:val="004D5A8C"/>
    <w:rsid w:val="00505118"/>
    <w:rsid w:val="00506F14"/>
    <w:rsid w:val="005368F3"/>
    <w:rsid w:val="005424ED"/>
    <w:rsid w:val="005841B2"/>
    <w:rsid w:val="005859D7"/>
    <w:rsid w:val="005A10C8"/>
    <w:rsid w:val="005A2009"/>
    <w:rsid w:val="005B2DD1"/>
    <w:rsid w:val="006035A3"/>
    <w:rsid w:val="006356B5"/>
    <w:rsid w:val="006435FE"/>
    <w:rsid w:val="00655B6B"/>
    <w:rsid w:val="006A001A"/>
    <w:rsid w:val="006A0A8C"/>
    <w:rsid w:val="006C2D3A"/>
    <w:rsid w:val="006F5B28"/>
    <w:rsid w:val="007109EB"/>
    <w:rsid w:val="007120B3"/>
    <w:rsid w:val="00712E37"/>
    <w:rsid w:val="007308C7"/>
    <w:rsid w:val="00730B54"/>
    <w:rsid w:val="007433E7"/>
    <w:rsid w:val="007728CB"/>
    <w:rsid w:val="007A27DE"/>
    <w:rsid w:val="007A29E5"/>
    <w:rsid w:val="007B619B"/>
    <w:rsid w:val="007B70DD"/>
    <w:rsid w:val="007C644E"/>
    <w:rsid w:val="007D2756"/>
    <w:rsid w:val="007F3290"/>
    <w:rsid w:val="0080224D"/>
    <w:rsid w:val="0082725A"/>
    <w:rsid w:val="008442A2"/>
    <w:rsid w:val="0085222D"/>
    <w:rsid w:val="00865C66"/>
    <w:rsid w:val="00876D39"/>
    <w:rsid w:val="0089159C"/>
    <w:rsid w:val="008A3FB6"/>
    <w:rsid w:val="008E17CA"/>
    <w:rsid w:val="008E6C2A"/>
    <w:rsid w:val="009078C0"/>
    <w:rsid w:val="009330AC"/>
    <w:rsid w:val="00937CAB"/>
    <w:rsid w:val="0097260A"/>
    <w:rsid w:val="009D17DF"/>
    <w:rsid w:val="00A046F3"/>
    <w:rsid w:val="00A063D7"/>
    <w:rsid w:val="00A22278"/>
    <w:rsid w:val="00A45B8F"/>
    <w:rsid w:val="00A66987"/>
    <w:rsid w:val="00A70D81"/>
    <w:rsid w:val="00A813E2"/>
    <w:rsid w:val="00AB737E"/>
    <w:rsid w:val="00AC7972"/>
    <w:rsid w:val="00AF751E"/>
    <w:rsid w:val="00B502E1"/>
    <w:rsid w:val="00B91D4E"/>
    <w:rsid w:val="00BA2B7A"/>
    <w:rsid w:val="00BB1B5C"/>
    <w:rsid w:val="00BE360E"/>
    <w:rsid w:val="00C64F8C"/>
    <w:rsid w:val="00C75526"/>
    <w:rsid w:val="00CB1E20"/>
    <w:rsid w:val="00CD7738"/>
    <w:rsid w:val="00CE2B5C"/>
    <w:rsid w:val="00D121E8"/>
    <w:rsid w:val="00D21B96"/>
    <w:rsid w:val="00D239AB"/>
    <w:rsid w:val="00D420A7"/>
    <w:rsid w:val="00D47E96"/>
    <w:rsid w:val="00D6324E"/>
    <w:rsid w:val="00D73D54"/>
    <w:rsid w:val="00D809E5"/>
    <w:rsid w:val="00D80C35"/>
    <w:rsid w:val="00D86FA7"/>
    <w:rsid w:val="00DA7B15"/>
    <w:rsid w:val="00DB1B96"/>
    <w:rsid w:val="00DD180A"/>
    <w:rsid w:val="00DE0284"/>
    <w:rsid w:val="00E1296D"/>
    <w:rsid w:val="00E30373"/>
    <w:rsid w:val="00E551A8"/>
    <w:rsid w:val="00E569DA"/>
    <w:rsid w:val="00E75B98"/>
    <w:rsid w:val="00EC6237"/>
    <w:rsid w:val="00ED1891"/>
    <w:rsid w:val="00EE65A7"/>
    <w:rsid w:val="00EF0D60"/>
    <w:rsid w:val="00F0123B"/>
    <w:rsid w:val="00F055C5"/>
    <w:rsid w:val="00F15BDB"/>
    <w:rsid w:val="00F21D50"/>
    <w:rsid w:val="00F6137D"/>
    <w:rsid w:val="00F8615D"/>
    <w:rsid w:val="00F87206"/>
    <w:rsid w:val="00FA3309"/>
    <w:rsid w:val="00FA3C43"/>
    <w:rsid w:val="00FC666D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374792DC"/>
  <w15:docId w15:val="{79F9F963-FA21-41F9-B5EF-B9CBFDB3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sz w:val="24"/>
        <w:szCs w:val="24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widowControl/>
      <w:jc w:val="left"/>
      <w:outlineLvl w:val="1"/>
    </w:pPr>
    <w:rPr>
      <w:rFonts w:ascii="MS PGothic" w:eastAsia="MS PGothic" w:hAnsi="MS PGothic" w:cs="MS PGothic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1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1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E360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60E"/>
  </w:style>
  <w:style w:type="paragraph" w:styleId="Fuzeile">
    <w:name w:val="footer"/>
    <w:basedOn w:val="Standard"/>
    <w:link w:val="FuzeileZchn"/>
    <w:uiPriority w:val="99"/>
    <w:unhideWhenUsed/>
    <w:rsid w:val="00BE360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60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4E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A3C43"/>
    <w:pPr>
      <w:ind w:left="720"/>
      <w:contextualSpacing/>
    </w:pPr>
  </w:style>
  <w:style w:type="paragraph" w:styleId="berarbeitung">
    <w:name w:val="Revision"/>
    <w:hidden/>
    <w:uiPriority w:val="99"/>
    <w:semiHidden/>
    <w:rsid w:val="0089159C"/>
    <w:pPr>
      <w:widowControl/>
      <w:jc w:val="left"/>
    </w:pPr>
  </w:style>
  <w:style w:type="character" w:styleId="Hyperlink">
    <w:name w:val="Hyperlink"/>
    <w:basedOn w:val="Absatz-Standardschriftart"/>
    <w:uiPriority w:val="99"/>
    <w:unhideWhenUsed/>
    <w:rsid w:val="003D7C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C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5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software/D3017970.html" TargetMode="External"/><Relationship Id="rId13" Type="http://schemas.openxmlformats.org/officeDocument/2006/relationships/hyperlink" Target="https://www.renesas.com/products/microcontrollers-microprocessors/rx/rx700/rx72t.html" TargetMode="External"/><Relationship Id="rId18" Type="http://schemas.openxmlformats.org/officeDocument/2006/relationships/hyperlink" Target="http://www.renesa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tin_stummer@hbi.de" TargetMode="External"/><Relationship Id="rId7" Type="http://schemas.openxmlformats.org/officeDocument/2006/relationships/hyperlink" Target="https://www.renesas.com/support/videos/solutions/e-ai-failure-prediction-becomes-standard-operation.html" TargetMode="External"/><Relationship Id="rId12" Type="http://schemas.openxmlformats.org/officeDocument/2006/relationships/hyperlink" Target="https://www.renesas.com/products/microcontrollers-microprocessors/rx/rx600/rx66t.html" TargetMode="External"/><Relationship Id="rId17" Type="http://schemas.openxmlformats.org/officeDocument/2006/relationships/hyperlink" Target="https://www.renesas.com/en-hq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esas.com/products/microcontrollers-microprocessors/rx/rx200/rx24t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eembc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enesas.com/products/microcontrollers-microprocessors/rx/rx200/rx23t.html" TargetMode="External"/><Relationship Id="rId19" Type="http://schemas.openxmlformats.org/officeDocument/2006/relationships/hyperlink" Target="http://www.renes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esas.com/products/software-tools/boards-and-kits/starter-kits/24v-motor-control-evaluation-system-for-rx23t.html" TargetMode="External"/><Relationship Id="rId14" Type="http://schemas.openxmlformats.org/officeDocument/2006/relationships/hyperlink" Target="https://www.renesas.com/solutions/proposal/motor-control.html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6856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K</dc:creator>
  <cp:lastModifiedBy>Alexandra Janetzko</cp:lastModifiedBy>
  <cp:revision>12</cp:revision>
  <cp:lastPrinted>2019-05-08T03:11:00Z</cp:lastPrinted>
  <dcterms:created xsi:type="dcterms:W3CDTF">2019-05-16T01:03:00Z</dcterms:created>
  <dcterms:modified xsi:type="dcterms:W3CDTF">2019-05-16T08:03:00Z</dcterms:modified>
</cp:coreProperties>
</file>