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87FCE" w14:textId="77777777" w:rsidR="00001DB7" w:rsidRPr="000C2C8B" w:rsidRDefault="00001DB7" w:rsidP="00001DB7">
      <w:pPr>
        <w:keepNext/>
        <w:widowControl/>
        <w:numPr>
          <w:ilvl w:val="0"/>
          <w:numId w:val="16"/>
        </w:numPr>
        <w:suppressAutoHyphens/>
        <w:jc w:val="right"/>
        <w:outlineLvl w:val="0"/>
        <w:rPr>
          <w:rFonts w:ascii="Arial" w:hAnsi="Arial"/>
          <w:b/>
          <w:color w:val="000000"/>
          <w:kern w:val="0"/>
          <w:sz w:val="26"/>
          <w:szCs w:val="26"/>
          <w:lang w:val="fr-FR" w:eastAsia="de-DE"/>
        </w:rPr>
      </w:pPr>
      <w:r w:rsidRPr="000C2C8B">
        <w:rPr>
          <w:rFonts w:ascii="Arial" w:hAnsi="Arial"/>
          <w:b/>
          <w:color w:val="000000"/>
          <w:kern w:val="0"/>
          <w:sz w:val="26"/>
          <w:szCs w:val="26"/>
          <w:lang w:val="fr-FR" w:eastAsia="de-DE"/>
        </w:rPr>
        <w:t>Communiqué de presse</w:t>
      </w:r>
    </w:p>
    <w:p w14:paraId="38FBF1C8" w14:textId="29661032" w:rsidR="00001DB7" w:rsidRPr="000C2C8B" w:rsidRDefault="00001DB7" w:rsidP="00001DB7">
      <w:pPr>
        <w:suppressAutoHyphens/>
        <w:jc w:val="right"/>
        <w:rPr>
          <w:rFonts w:ascii="Arial" w:hAnsi="Arial" w:cs="Arial"/>
          <w:color w:val="000000"/>
          <w:kern w:val="1"/>
          <w:sz w:val="20"/>
          <w:lang w:val="en-GB" w:eastAsia="ar-SA"/>
        </w:rPr>
      </w:pPr>
      <w:r w:rsidRPr="000C2C8B">
        <w:rPr>
          <w:rFonts w:ascii="Arial" w:hAnsi="Arial" w:cs="Arial"/>
          <w:color w:val="000000"/>
          <w:kern w:val="1"/>
          <w:sz w:val="20"/>
          <w:lang w:val="en-GB" w:eastAsia="ar-SA"/>
        </w:rPr>
        <w:t>No.: REN080</w:t>
      </w:r>
      <w:r>
        <w:rPr>
          <w:rFonts w:ascii="Arial" w:hAnsi="Arial" w:cs="Arial"/>
          <w:color w:val="000000"/>
          <w:kern w:val="1"/>
          <w:sz w:val="20"/>
          <w:lang w:val="en-GB" w:eastAsia="ar-SA"/>
        </w:rPr>
        <w:t>9</w:t>
      </w:r>
      <w:r w:rsidRPr="000C2C8B">
        <w:rPr>
          <w:rFonts w:ascii="Arial" w:hAnsi="Arial" w:cs="Arial"/>
          <w:color w:val="000000"/>
          <w:kern w:val="1"/>
          <w:sz w:val="20"/>
          <w:lang w:val="en-GB" w:eastAsia="ar-SA"/>
        </w:rPr>
        <w:t>(A)</w:t>
      </w:r>
    </w:p>
    <w:p w14:paraId="30F447F5" w14:textId="77777777" w:rsidR="00001DB7" w:rsidRDefault="00001DB7" w:rsidP="00F03DBD">
      <w:pPr>
        <w:jc w:val="center"/>
        <w:rPr>
          <w:rFonts w:ascii="Arial" w:hAnsi="Arial" w:cs="Arial"/>
          <w:b/>
          <w:sz w:val="28"/>
          <w:szCs w:val="28"/>
          <w:lang w:val="fr-FR"/>
        </w:rPr>
      </w:pPr>
    </w:p>
    <w:p w14:paraId="1822CD50" w14:textId="1E65582C" w:rsidR="00D778B2" w:rsidRPr="0098259C" w:rsidRDefault="00682BA4" w:rsidP="00F03DBD">
      <w:pPr>
        <w:jc w:val="center"/>
        <w:rPr>
          <w:rFonts w:ascii="Arial" w:hAnsi="Arial" w:cs="Arial"/>
          <w:b/>
          <w:sz w:val="28"/>
          <w:szCs w:val="28"/>
          <w:lang w:val="fr-FR"/>
        </w:rPr>
      </w:pPr>
      <w:proofErr w:type="spellStart"/>
      <w:r>
        <w:rPr>
          <w:rFonts w:ascii="Arial" w:hAnsi="Arial" w:cs="Arial"/>
          <w:b/>
          <w:sz w:val="28"/>
          <w:szCs w:val="28"/>
          <w:lang w:val="fr-FR"/>
        </w:rPr>
        <w:t>Renesas</w:t>
      </w:r>
      <w:proofErr w:type="spellEnd"/>
      <w:r>
        <w:rPr>
          <w:rFonts w:ascii="Arial" w:hAnsi="Arial" w:cs="Arial"/>
          <w:b/>
          <w:sz w:val="28"/>
          <w:szCs w:val="28"/>
          <w:lang w:val="fr-FR"/>
        </w:rPr>
        <w:t xml:space="preserve"> Electronics Lance des Isolateurs N</w:t>
      </w:r>
      <w:r w:rsidR="00916D3D">
        <w:rPr>
          <w:rFonts w:ascii="Arial" w:hAnsi="Arial" w:cs="Arial"/>
          <w:b/>
          <w:sz w:val="28"/>
          <w:szCs w:val="28"/>
          <w:lang w:val="fr-FR"/>
        </w:rPr>
        <w:t xml:space="preserve">umériques Offrant une Performance de </w:t>
      </w:r>
      <w:r w:rsidR="00E678FB">
        <w:rPr>
          <w:rFonts w:ascii="Arial" w:hAnsi="Arial" w:cs="Arial"/>
          <w:b/>
          <w:sz w:val="28"/>
          <w:szCs w:val="28"/>
          <w:lang w:val="fr-FR"/>
        </w:rPr>
        <w:t>Radiation</w:t>
      </w:r>
      <w:r w:rsidR="00916D3D">
        <w:rPr>
          <w:rFonts w:ascii="Arial" w:hAnsi="Arial" w:cs="Arial"/>
          <w:b/>
          <w:sz w:val="28"/>
          <w:szCs w:val="28"/>
          <w:lang w:val="fr-FR"/>
        </w:rPr>
        <w:t xml:space="preserve"> Supérieure pour les Petits Satellites en Orbite Terrestre B</w:t>
      </w:r>
      <w:r w:rsidR="0098259C" w:rsidRPr="0098259C">
        <w:rPr>
          <w:rFonts w:ascii="Arial" w:hAnsi="Arial" w:cs="Arial"/>
          <w:b/>
          <w:sz w:val="28"/>
          <w:szCs w:val="28"/>
          <w:lang w:val="fr-FR"/>
        </w:rPr>
        <w:t>asse</w:t>
      </w:r>
    </w:p>
    <w:p w14:paraId="146371CC" w14:textId="77777777" w:rsidR="00501687" w:rsidRPr="0098259C" w:rsidRDefault="00501687" w:rsidP="00F03DBD">
      <w:pPr>
        <w:jc w:val="center"/>
        <w:rPr>
          <w:rFonts w:ascii="Arial" w:hAnsi="Arial" w:cs="Arial"/>
          <w:lang w:val="fr-FR"/>
        </w:rPr>
      </w:pPr>
    </w:p>
    <w:p w14:paraId="411AFD83" w14:textId="02DD46BB" w:rsidR="00A95476" w:rsidRPr="0098259C" w:rsidRDefault="00884F11" w:rsidP="00F03DBD">
      <w:pPr>
        <w:adjustRightInd w:val="0"/>
        <w:snapToGrid w:val="0"/>
        <w:jc w:val="center"/>
        <w:rPr>
          <w:rFonts w:ascii="Arial" w:hAnsi="Arial" w:cs="Arial"/>
          <w:i/>
          <w:szCs w:val="24"/>
          <w:lang w:val="fr-FR"/>
        </w:rPr>
      </w:pPr>
      <w:r>
        <w:rPr>
          <w:rFonts w:ascii="Arial" w:hAnsi="Arial" w:cs="Arial"/>
          <w:i/>
          <w:szCs w:val="24"/>
          <w:lang w:val="fr-FR"/>
        </w:rPr>
        <w:t>ISL71610M et ISL71710M Tolérants aux R</w:t>
      </w:r>
      <w:r w:rsidR="0098259C" w:rsidRPr="0098259C">
        <w:rPr>
          <w:rFonts w:ascii="Arial" w:hAnsi="Arial" w:cs="Arial"/>
          <w:i/>
          <w:szCs w:val="24"/>
          <w:lang w:val="fr-FR"/>
        </w:rPr>
        <w:t xml:space="preserve">adiations </w:t>
      </w:r>
      <w:r>
        <w:rPr>
          <w:rFonts w:ascii="Arial" w:hAnsi="Arial" w:cs="Arial"/>
          <w:i/>
          <w:szCs w:val="24"/>
          <w:lang w:val="fr-FR"/>
        </w:rPr>
        <w:t>Offrent une Protection d'Isolation M</w:t>
      </w:r>
      <w:r w:rsidR="0098259C" w:rsidRPr="0098259C">
        <w:rPr>
          <w:rFonts w:ascii="Arial" w:hAnsi="Arial" w:cs="Arial"/>
          <w:i/>
          <w:szCs w:val="24"/>
          <w:lang w:val="fr-FR"/>
        </w:rPr>
        <w:t xml:space="preserve">aximale pour les </w:t>
      </w:r>
      <w:r>
        <w:rPr>
          <w:rFonts w:ascii="Arial" w:hAnsi="Arial" w:cs="Arial"/>
          <w:i/>
          <w:szCs w:val="24"/>
          <w:lang w:val="fr-FR"/>
        </w:rPr>
        <w:t>Etag</w:t>
      </w:r>
      <w:r w:rsidR="0098259C" w:rsidRPr="0098259C">
        <w:rPr>
          <w:rFonts w:ascii="Arial" w:hAnsi="Arial" w:cs="Arial"/>
          <w:i/>
          <w:szCs w:val="24"/>
          <w:lang w:val="fr-FR"/>
        </w:rPr>
        <w:t>es d'</w:t>
      </w:r>
      <w:r>
        <w:rPr>
          <w:rFonts w:ascii="Arial" w:hAnsi="Arial" w:cs="Arial"/>
          <w:i/>
          <w:szCs w:val="24"/>
          <w:lang w:val="fr-FR"/>
        </w:rPr>
        <w:t>Alimentation et les Interfaces de Communication S</w:t>
      </w:r>
      <w:r w:rsidR="0098259C" w:rsidRPr="0098259C">
        <w:rPr>
          <w:rFonts w:ascii="Arial" w:hAnsi="Arial" w:cs="Arial"/>
          <w:i/>
          <w:szCs w:val="24"/>
          <w:lang w:val="fr-FR"/>
        </w:rPr>
        <w:t>érie</w:t>
      </w:r>
      <w:r w:rsidR="00D22464" w:rsidRPr="0098259C">
        <w:rPr>
          <w:rFonts w:ascii="Arial" w:hAnsi="Arial" w:cs="Arial"/>
          <w:i/>
          <w:szCs w:val="24"/>
          <w:lang w:val="fr-FR"/>
        </w:rPr>
        <w:t xml:space="preserve"> </w:t>
      </w:r>
    </w:p>
    <w:p w14:paraId="54FDF8FF" w14:textId="77777777" w:rsidR="00323178" w:rsidRPr="0098259C" w:rsidRDefault="00323178" w:rsidP="00F03DBD">
      <w:pPr>
        <w:adjustRightInd w:val="0"/>
        <w:snapToGrid w:val="0"/>
        <w:jc w:val="center"/>
        <w:rPr>
          <w:rFonts w:ascii="Arial" w:hAnsi="Arial" w:cs="Arial"/>
          <w:lang w:val="fr-FR"/>
        </w:rPr>
      </w:pPr>
    </w:p>
    <w:p w14:paraId="5F73A5AD" w14:textId="70198738" w:rsidR="00492DAC" w:rsidRPr="00492DAC" w:rsidRDefault="00001DB7" w:rsidP="00492DAC">
      <w:pPr>
        <w:autoSpaceDE w:val="0"/>
        <w:autoSpaceDN w:val="0"/>
        <w:adjustRightInd w:val="0"/>
        <w:snapToGrid w:val="0"/>
        <w:jc w:val="left"/>
        <w:rPr>
          <w:rFonts w:ascii="Arial" w:hAnsi="Arial" w:cs="Arial"/>
          <w:sz w:val="22"/>
          <w:szCs w:val="22"/>
          <w:lang w:val="fr-FR"/>
        </w:rPr>
      </w:pPr>
      <w:r>
        <w:rPr>
          <w:rStyle w:val="bold1"/>
          <w:rFonts w:ascii="Arial" w:eastAsia="Arial Unicode MS" w:hAnsi="Arial" w:cs="Arial"/>
          <w:bCs w:val="0"/>
          <w:sz w:val="22"/>
          <w:szCs w:val="22"/>
          <w:lang w:val="fr-FR"/>
        </w:rPr>
        <w:t>Düsseldorf</w:t>
      </w:r>
      <w:r w:rsidR="00501687" w:rsidRPr="00492DAC">
        <w:rPr>
          <w:rStyle w:val="bold1"/>
          <w:rFonts w:ascii="Arial" w:eastAsia="Arial Unicode MS" w:hAnsi="Arial" w:cs="Arial"/>
          <w:bCs w:val="0"/>
          <w:sz w:val="22"/>
          <w:szCs w:val="22"/>
          <w:lang w:val="fr-FR"/>
        </w:rPr>
        <w:t xml:space="preserve">, </w:t>
      </w:r>
      <w:r w:rsidR="000B542F">
        <w:rPr>
          <w:rStyle w:val="bold1"/>
          <w:rFonts w:ascii="Arial" w:eastAsia="Arial Unicode MS" w:hAnsi="Arial" w:cs="Arial"/>
          <w:bCs w:val="0"/>
          <w:sz w:val="22"/>
          <w:szCs w:val="22"/>
          <w:lang w:val="fr-FR"/>
        </w:rPr>
        <w:t xml:space="preserve">le </w:t>
      </w:r>
      <w:r w:rsidR="00492DAC">
        <w:rPr>
          <w:rStyle w:val="bold1"/>
          <w:rFonts w:ascii="Arial" w:eastAsia="Arial Unicode MS" w:hAnsi="Arial" w:cs="Arial"/>
          <w:bCs w:val="0"/>
          <w:sz w:val="22"/>
          <w:szCs w:val="22"/>
          <w:lang w:val="fr-FR"/>
        </w:rPr>
        <w:t>29 Janvier</w:t>
      </w:r>
      <w:r w:rsidR="00501687" w:rsidRPr="00492DAC">
        <w:rPr>
          <w:rStyle w:val="bold1"/>
          <w:rFonts w:ascii="Arial" w:eastAsia="Arial Unicode MS" w:hAnsi="Arial" w:cs="Arial"/>
          <w:bCs w:val="0"/>
          <w:sz w:val="22"/>
          <w:szCs w:val="22"/>
          <w:lang w:val="fr-FR"/>
        </w:rPr>
        <w:t xml:space="preserve"> 201</w:t>
      </w:r>
      <w:r w:rsidR="008C3654" w:rsidRPr="00492DAC">
        <w:rPr>
          <w:rStyle w:val="bold1"/>
          <w:rFonts w:ascii="Arial" w:eastAsia="Arial Unicode MS" w:hAnsi="Arial" w:cs="Arial"/>
          <w:bCs w:val="0"/>
          <w:sz w:val="22"/>
          <w:szCs w:val="22"/>
          <w:lang w:val="fr-FR"/>
        </w:rPr>
        <w:t>9</w:t>
      </w:r>
      <w:r w:rsidR="00501687" w:rsidRPr="00492DAC">
        <w:rPr>
          <w:rStyle w:val="bold1"/>
          <w:rFonts w:ascii="Arial" w:eastAsia="Arial Unicode MS" w:hAnsi="Arial" w:cs="Arial"/>
          <w:bCs w:val="0"/>
          <w:sz w:val="22"/>
          <w:szCs w:val="22"/>
          <w:lang w:val="fr-FR"/>
        </w:rPr>
        <w:t xml:space="preserve"> </w:t>
      </w:r>
      <w:r w:rsidR="00501687" w:rsidRPr="00492DAC">
        <w:rPr>
          <w:rFonts w:ascii="Arial" w:hAnsi="Arial" w:cs="Arial"/>
          <w:sz w:val="22"/>
          <w:szCs w:val="22"/>
          <w:lang w:val="fr-FR"/>
        </w:rPr>
        <w:t xml:space="preserve">– </w:t>
      </w:r>
      <w:r w:rsidR="000B542F" w:rsidRPr="004F3BFB">
        <w:rPr>
          <w:rFonts w:asciiTheme="majorHAnsi" w:hAnsiTheme="majorHAnsi" w:cstheme="majorHAnsi"/>
          <w:sz w:val="22"/>
          <w:szCs w:val="22"/>
          <w:lang w:val="fr-FR"/>
        </w:rPr>
        <w:t xml:space="preserve">Renesas Electronics Corporation (TSE: 6723), </w:t>
      </w:r>
      <w:r w:rsidR="000B542F" w:rsidRPr="00802F6E">
        <w:rPr>
          <w:rFonts w:ascii="Arial" w:hAnsi="Arial" w:cs="Arial"/>
          <w:sz w:val="22"/>
          <w:lang w:val="fr-FR"/>
        </w:rPr>
        <w:t>l’un des principaux fournisseurs de solutions avancées à base de semi-conducteurs</w:t>
      </w:r>
      <w:r w:rsidR="00492DAC" w:rsidRPr="00492DAC">
        <w:rPr>
          <w:rFonts w:ascii="Arial" w:hAnsi="Arial" w:cs="Arial"/>
          <w:sz w:val="22"/>
          <w:szCs w:val="22"/>
          <w:lang w:val="fr-FR"/>
        </w:rPr>
        <w:t>, a lancé aujourd'hui deux isolateurs numériques protégés contre les radiations et emballés dans du plastique offrant la meilleure protecti</w:t>
      </w:r>
      <w:r w:rsidR="00091729">
        <w:rPr>
          <w:rFonts w:ascii="Arial" w:hAnsi="Arial" w:cs="Arial"/>
          <w:sz w:val="22"/>
          <w:szCs w:val="22"/>
          <w:lang w:val="fr-FR"/>
        </w:rPr>
        <w:t>on d'isolation (2 500</w:t>
      </w:r>
      <w:r w:rsidR="00CB0C84">
        <w:rPr>
          <w:rFonts w:ascii="Arial" w:hAnsi="Arial" w:cs="Arial"/>
          <w:sz w:val="22"/>
          <w:szCs w:val="22"/>
          <w:lang w:val="fr-FR"/>
        </w:rPr>
        <w:t>V</w:t>
      </w:r>
      <w:r w:rsidR="00CB0C84" w:rsidRPr="00CB0C84">
        <w:rPr>
          <w:rFonts w:ascii="Arial" w:hAnsi="Arial" w:cs="Arial"/>
          <w:sz w:val="22"/>
          <w:szCs w:val="22"/>
          <w:vertAlign w:val="subscript"/>
          <w:lang w:val="fr-FR"/>
        </w:rPr>
        <w:t>RMS</w:t>
      </w:r>
      <w:r w:rsidR="00492DAC" w:rsidRPr="00492DAC">
        <w:rPr>
          <w:rFonts w:ascii="Arial" w:hAnsi="Arial" w:cs="Arial"/>
          <w:sz w:val="22"/>
          <w:szCs w:val="22"/>
          <w:lang w:val="fr-FR"/>
        </w:rPr>
        <w:t xml:space="preserve">) contre les </w:t>
      </w:r>
      <w:r w:rsidR="00CB0C84">
        <w:rPr>
          <w:rFonts w:ascii="Arial" w:hAnsi="Arial" w:cs="Arial"/>
          <w:sz w:val="22"/>
          <w:szCs w:val="22"/>
          <w:lang w:val="fr-FR"/>
        </w:rPr>
        <w:t>pics</w:t>
      </w:r>
      <w:r w:rsidR="00492DAC" w:rsidRPr="00492DAC">
        <w:rPr>
          <w:rFonts w:ascii="Arial" w:hAnsi="Arial" w:cs="Arial"/>
          <w:sz w:val="22"/>
          <w:szCs w:val="22"/>
          <w:lang w:val="fr-FR"/>
        </w:rPr>
        <w:t xml:space="preserve"> de haute tension dans les étages d'alimentation et les interfaces de communication série utilisé</w:t>
      </w:r>
      <w:r w:rsidR="00CB0C84">
        <w:rPr>
          <w:rFonts w:ascii="Arial" w:hAnsi="Arial" w:cs="Arial"/>
          <w:sz w:val="22"/>
          <w:szCs w:val="22"/>
          <w:lang w:val="fr-FR"/>
        </w:rPr>
        <w:t>s</w:t>
      </w:r>
      <w:r w:rsidR="006113D8">
        <w:rPr>
          <w:rFonts w:ascii="Arial" w:hAnsi="Arial" w:cs="Arial"/>
          <w:sz w:val="22"/>
          <w:szCs w:val="22"/>
          <w:lang w:val="fr-FR"/>
        </w:rPr>
        <w:t xml:space="preserve"> </w:t>
      </w:r>
      <w:r w:rsidR="00916E1A">
        <w:rPr>
          <w:rFonts w:ascii="Arial" w:hAnsi="Arial" w:cs="Arial"/>
          <w:sz w:val="22"/>
          <w:szCs w:val="22"/>
          <w:lang w:val="fr-FR"/>
        </w:rPr>
        <w:t>dans les satellites miniatures (</w:t>
      </w:r>
      <w:r w:rsidR="00916E1A" w:rsidRPr="00492DAC">
        <w:rPr>
          <w:rFonts w:ascii="Arial" w:hAnsi="Arial" w:cs="Arial"/>
          <w:sz w:val="22"/>
          <w:szCs w:val="22"/>
          <w:lang w:val="fr-FR"/>
        </w:rPr>
        <w:t>SmallSats</w:t>
      </w:r>
      <w:r w:rsidR="00916E1A">
        <w:rPr>
          <w:rFonts w:ascii="Arial" w:hAnsi="Arial" w:cs="Arial"/>
          <w:sz w:val="22"/>
          <w:szCs w:val="22"/>
          <w:lang w:val="fr-FR"/>
        </w:rPr>
        <w:t xml:space="preserve">) </w:t>
      </w:r>
      <w:r w:rsidR="006113D8">
        <w:rPr>
          <w:rFonts w:ascii="Arial" w:hAnsi="Arial" w:cs="Arial"/>
          <w:sz w:val="22"/>
          <w:szCs w:val="22"/>
          <w:lang w:val="fr-FR"/>
        </w:rPr>
        <w:t>en orbite terrestre basse (OTB</w:t>
      </w:r>
      <w:r w:rsidR="00492DAC" w:rsidRPr="00492DAC">
        <w:rPr>
          <w:rFonts w:ascii="Arial" w:hAnsi="Arial" w:cs="Arial"/>
          <w:sz w:val="22"/>
          <w:szCs w:val="22"/>
          <w:lang w:val="fr-FR"/>
        </w:rPr>
        <w:t>)</w:t>
      </w:r>
      <w:r w:rsidR="009174A4">
        <w:rPr>
          <w:rFonts w:ascii="Arial" w:hAnsi="Arial" w:cs="Arial"/>
          <w:sz w:val="22"/>
          <w:szCs w:val="22"/>
          <w:lang w:val="fr-FR"/>
        </w:rPr>
        <w:t xml:space="preserve">. Les sociétés privées </w:t>
      </w:r>
      <w:r w:rsidR="009174A4" w:rsidRPr="00492DAC">
        <w:rPr>
          <w:rFonts w:ascii="Arial" w:hAnsi="Arial" w:cs="Arial"/>
          <w:sz w:val="22"/>
          <w:szCs w:val="22"/>
          <w:lang w:val="fr-FR"/>
        </w:rPr>
        <w:t>« New</w:t>
      </w:r>
      <w:r w:rsidR="00492DAC" w:rsidRPr="00492DAC">
        <w:rPr>
          <w:rFonts w:ascii="Arial" w:hAnsi="Arial" w:cs="Arial"/>
          <w:sz w:val="22"/>
          <w:szCs w:val="22"/>
          <w:lang w:val="fr-FR"/>
        </w:rPr>
        <w:t xml:space="preserve"> </w:t>
      </w:r>
      <w:r w:rsidR="00F71BFF" w:rsidRPr="00492DAC">
        <w:rPr>
          <w:rFonts w:ascii="Arial" w:hAnsi="Arial" w:cs="Arial"/>
          <w:sz w:val="22"/>
          <w:szCs w:val="22"/>
          <w:lang w:val="fr-FR"/>
        </w:rPr>
        <w:t>Space »</w:t>
      </w:r>
      <w:r w:rsidR="00492DAC" w:rsidRPr="00492DAC">
        <w:rPr>
          <w:rFonts w:ascii="Arial" w:hAnsi="Arial" w:cs="Arial"/>
          <w:sz w:val="22"/>
          <w:szCs w:val="22"/>
          <w:lang w:val="fr-FR"/>
        </w:rPr>
        <w:t xml:space="preserve"> prévoient de lancer des milliers de SmallSats formant de grandes constellations qui opèrent dans plusieurs </w:t>
      </w:r>
      <w:r w:rsidR="00F71BFF">
        <w:rPr>
          <w:rFonts w:ascii="Arial" w:hAnsi="Arial" w:cs="Arial"/>
          <w:sz w:val="22"/>
          <w:szCs w:val="22"/>
          <w:lang w:val="fr-FR"/>
        </w:rPr>
        <w:t>plans</w:t>
      </w:r>
      <w:r w:rsidR="00492DAC" w:rsidRPr="00492DAC">
        <w:rPr>
          <w:rFonts w:ascii="Arial" w:hAnsi="Arial" w:cs="Arial"/>
          <w:sz w:val="22"/>
          <w:szCs w:val="22"/>
          <w:lang w:val="fr-FR"/>
        </w:rPr>
        <w:t xml:space="preserve"> </w:t>
      </w:r>
      <w:r w:rsidR="00F71BFF">
        <w:rPr>
          <w:rFonts w:ascii="Arial" w:hAnsi="Arial" w:cs="Arial"/>
          <w:sz w:val="22"/>
          <w:szCs w:val="22"/>
          <w:lang w:val="fr-FR"/>
        </w:rPr>
        <w:t>OTB</w:t>
      </w:r>
      <w:r w:rsidR="00492DAC" w:rsidRPr="00492DAC">
        <w:rPr>
          <w:rFonts w:ascii="Arial" w:hAnsi="Arial" w:cs="Arial"/>
          <w:sz w:val="22"/>
          <w:szCs w:val="22"/>
          <w:lang w:val="fr-FR"/>
        </w:rPr>
        <w:t xml:space="preserve">. Les méga-constellations </w:t>
      </w:r>
      <w:r w:rsidR="00A32B66">
        <w:rPr>
          <w:rFonts w:ascii="Arial" w:hAnsi="Arial" w:cs="Arial"/>
          <w:sz w:val="22"/>
          <w:szCs w:val="22"/>
          <w:lang w:val="fr-FR"/>
        </w:rPr>
        <w:t xml:space="preserve">de </w:t>
      </w:r>
      <w:r w:rsidR="00492DAC" w:rsidRPr="00492DAC">
        <w:rPr>
          <w:rFonts w:ascii="Arial" w:hAnsi="Arial" w:cs="Arial"/>
          <w:sz w:val="22"/>
          <w:szCs w:val="22"/>
          <w:lang w:val="fr-FR"/>
        </w:rPr>
        <w:t>SmallSat</w:t>
      </w:r>
      <w:r w:rsidR="00072E98">
        <w:rPr>
          <w:rFonts w:ascii="Arial" w:hAnsi="Arial" w:cs="Arial"/>
          <w:sz w:val="22"/>
          <w:szCs w:val="22"/>
          <w:lang w:val="fr-FR"/>
        </w:rPr>
        <w:t>s</w:t>
      </w:r>
      <w:r w:rsidR="00492DAC" w:rsidRPr="00492DAC">
        <w:rPr>
          <w:rFonts w:ascii="Arial" w:hAnsi="Arial" w:cs="Arial"/>
          <w:sz w:val="22"/>
          <w:szCs w:val="22"/>
          <w:lang w:val="fr-FR"/>
        </w:rPr>
        <w:t xml:space="preserve"> fournissent des communications Internet </w:t>
      </w:r>
      <w:r w:rsidR="00072E98">
        <w:rPr>
          <w:rFonts w:ascii="Arial" w:hAnsi="Arial" w:cs="Arial"/>
          <w:sz w:val="22"/>
          <w:szCs w:val="22"/>
          <w:lang w:val="fr-FR"/>
        </w:rPr>
        <w:t>des Objets (IoT) à large bande omniprésentes</w:t>
      </w:r>
      <w:r w:rsidR="00492DAC" w:rsidRPr="00492DAC">
        <w:rPr>
          <w:rFonts w:ascii="Arial" w:hAnsi="Arial" w:cs="Arial"/>
          <w:sz w:val="22"/>
          <w:szCs w:val="22"/>
          <w:lang w:val="fr-FR"/>
        </w:rPr>
        <w:t xml:space="preserve"> partout dans le monde et des images </w:t>
      </w:r>
      <w:r w:rsidR="00072E98">
        <w:rPr>
          <w:rFonts w:ascii="Arial" w:hAnsi="Arial" w:cs="Arial"/>
          <w:sz w:val="22"/>
          <w:szCs w:val="22"/>
          <w:lang w:val="fr-FR"/>
        </w:rPr>
        <w:t xml:space="preserve">en </w:t>
      </w:r>
      <w:r w:rsidR="00492DAC" w:rsidRPr="00492DAC">
        <w:rPr>
          <w:rFonts w:ascii="Arial" w:hAnsi="Arial" w:cs="Arial"/>
          <w:sz w:val="22"/>
          <w:szCs w:val="22"/>
          <w:lang w:val="fr-FR"/>
        </w:rPr>
        <w:t xml:space="preserve">haute résolution d'observation de la Terre pour le suivi des </w:t>
      </w:r>
      <w:r w:rsidR="00072E98">
        <w:rPr>
          <w:rFonts w:ascii="Arial" w:hAnsi="Arial" w:cs="Arial"/>
          <w:sz w:val="22"/>
          <w:szCs w:val="22"/>
          <w:lang w:val="fr-FR"/>
        </w:rPr>
        <w:t>objets</w:t>
      </w:r>
      <w:r w:rsidR="00492DAC" w:rsidRPr="00492DAC">
        <w:rPr>
          <w:rFonts w:ascii="Arial" w:hAnsi="Arial" w:cs="Arial"/>
          <w:sz w:val="22"/>
          <w:szCs w:val="22"/>
          <w:lang w:val="fr-FR"/>
        </w:rPr>
        <w:t xml:space="preserve"> sous-marins, aériens et terrestres.</w:t>
      </w:r>
    </w:p>
    <w:p w14:paraId="72A7CDDD" w14:textId="77777777" w:rsidR="00492DAC" w:rsidRPr="00492DAC" w:rsidRDefault="00492DAC" w:rsidP="00492DAC">
      <w:pPr>
        <w:autoSpaceDE w:val="0"/>
        <w:autoSpaceDN w:val="0"/>
        <w:adjustRightInd w:val="0"/>
        <w:snapToGrid w:val="0"/>
        <w:jc w:val="left"/>
        <w:rPr>
          <w:rFonts w:ascii="Arial" w:hAnsi="Arial" w:cs="Arial"/>
          <w:sz w:val="22"/>
          <w:szCs w:val="22"/>
          <w:lang w:val="fr-FR"/>
        </w:rPr>
      </w:pPr>
    </w:p>
    <w:p w14:paraId="2A918655" w14:textId="1AA2D31B" w:rsidR="00492DAC" w:rsidRPr="00492DAC" w:rsidRDefault="00267741" w:rsidP="00492DAC">
      <w:pPr>
        <w:autoSpaceDE w:val="0"/>
        <w:autoSpaceDN w:val="0"/>
        <w:adjustRightInd w:val="0"/>
        <w:snapToGrid w:val="0"/>
        <w:jc w:val="left"/>
        <w:rPr>
          <w:rFonts w:ascii="Arial" w:hAnsi="Arial" w:cs="Arial"/>
          <w:sz w:val="22"/>
          <w:szCs w:val="22"/>
          <w:lang w:val="fr-FR"/>
        </w:rPr>
      </w:pPr>
      <w:r>
        <w:rPr>
          <w:rFonts w:ascii="Arial" w:hAnsi="Arial" w:cs="Arial"/>
          <w:sz w:val="22"/>
          <w:szCs w:val="22"/>
          <w:lang w:val="fr-FR"/>
        </w:rPr>
        <w:t>L’</w:t>
      </w:r>
      <w:r w:rsidR="00492DAC" w:rsidRPr="00492DAC">
        <w:rPr>
          <w:rFonts w:ascii="Arial" w:hAnsi="Arial" w:cs="Arial"/>
          <w:sz w:val="22"/>
          <w:szCs w:val="22"/>
          <w:lang w:val="fr-FR"/>
        </w:rPr>
        <w:t>ISL71610M</w:t>
      </w:r>
      <w:r w:rsidRPr="00267741">
        <w:rPr>
          <w:rFonts w:ascii="Arial" w:hAnsi="Arial" w:cs="Arial"/>
          <w:sz w:val="22"/>
          <w:szCs w:val="22"/>
          <w:lang w:val="fr-FR"/>
        </w:rPr>
        <w:t xml:space="preserve"> </w:t>
      </w:r>
      <w:r>
        <w:rPr>
          <w:rFonts w:ascii="Arial" w:hAnsi="Arial" w:cs="Arial"/>
          <w:sz w:val="22"/>
          <w:szCs w:val="22"/>
          <w:lang w:val="fr-FR"/>
        </w:rPr>
        <w:t xml:space="preserve">à </w:t>
      </w:r>
      <w:r w:rsidRPr="00492DAC">
        <w:rPr>
          <w:rFonts w:ascii="Arial" w:hAnsi="Arial" w:cs="Arial"/>
          <w:sz w:val="22"/>
          <w:szCs w:val="22"/>
          <w:lang w:val="fr-FR"/>
        </w:rPr>
        <w:t>entrée passive</w:t>
      </w:r>
      <w:r w:rsidR="00492DAC" w:rsidRPr="00492DAC">
        <w:rPr>
          <w:rFonts w:ascii="Arial" w:hAnsi="Arial" w:cs="Arial"/>
          <w:sz w:val="22"/>
          <w:szCs w:val="22"/>
          <w:lang w:val="fr-FR"/>
        </w:rPr>
        <w:t xml:space="preserve"> et </w:t>
      </w:r>
      <w:r>
        <w:rPr>
          <w:rFonts w:ascii="Arial" w:hAnsi="Arial" w:cs="Arial"/>
          <w:sz w:val="22"/>
          <w:szCs w:val="22"/>
          <w:lang w:val="fr-FR"/>
        </w:rPr>
        <w:t>l’</w:t>
      </w:r>
      <w:r w:rsidR="00492DAC" w:rsidRPr="00492DAC">
        <w:rPr>
          <w:rFonts w:ascii="Arial" w:hAnsi="Arial" w:cs="Arial"/>
          <w:sz w:val="22"/>
          <w:szCs w:val="22"/>
          <w:lang w:val="fr-FR"/>
        </w:rPr>
        <w:t>ISL71710M</w:t>
      </w:r>
      <w:r w:rsidRPr="00267741">
        <w:rPr>
          <w:rFonts w:ascii="Arial" w:hAnsi="Arial" w:cs="Arial"/>
          <w:sz w:val="22"/>
          <w:szCs w:val="22"/>
          <w:lang w:val="fr-FR"/>
        </w:rPr>
        <w:t xml:space="preserve"> </w:t>
      </w:r>
      <w:r>
        <w:rPr>
          <w:rFonts w:ascii="Arial" w:hAnsi="Arial" w:cs="Arial"/>
          <w:sz w:val="22"/>
          <w:szCs w:val="22"/>
          <w:lang w:val="fr-FR"/>
        </w:rPr>
        <w:t xml:space="preserve">à </w:t>
      </w:r>
      <w:r w:rsidRPr="00492DAC">
        <w:rPr>
          <w:rFonts w:ascii="Arial" w:hAnsi="Arial" w:cs="Arial"/>
          <w:sz w:val="22"/>
          <w:szCs w:val="22"/>
          <w:lang w:val="fr-FR"/>
        </w:rPr>
        <w:t>entrée active</w:t>
      </w:r>
      <w:r w:rsidR="00492DAC" w:rsidRPr="00492DAC">
        <w:rPr>
          <w:rFonts w:ascii="Arial" w:hAnsi="Arial" w:cs="Arial"/>
          <w:sz w:val="22"/>
          <w:szCs w:val="22"/>
          <w:lang w:val="fr-FR"/>
        </w:rPr>
        <w:t xml:space="preserve"> offrent des performances supérieures pour les principales spécifications électriques, notamment la tension</w:t>
      </w:r>
      <w:r w:rsidR="00FF58E4">
        <w:rPr>
          <w:rFonts w:ascii="Arial" w:hAnsi="Arial" w:cs="Arial"/>
          <w:sz w:val="22"/>
          <w:szCs w:val="22"/>
          <w:lang w:val="fr-FR"/>
        </w:rPr>
        <w:t xml:space="preserve"> </w:t>
      </w:r>
      <w:r w:rsidR="00172C76">
        <w:rPr>
          <w:rFonts w:ascii="Arial" w:hAnsi="Arial" w:cs="Arial"/>
          <w:sz w:val="22"/>
          <w:szCs w:val="22"/>
          <w:lang w:val="fr-FR"/>
        </w:rPr>
        <w:t>d’isolation</w:t>
      </w:r>
      <w:r w:rsidR="00FF58E4">
        <w:rPr>
          <w:rFonts w:ascii="Arial" w:hAnsi="Arial" w:cs="Arial"/>
          <w:sz w:val="22"/>
          <w:szCs w:val="22"/>
          <w:lang w:val="fr-FR"/>
        </w:rPr>
        <w:t>, le débit</w:t>
      </w:r>
      <w:r w:rsidR="00492DAC" w:rsidRPr="00492DAC">
        <w:rPr>
          <w:rFonts w:ascii="Arial" w:hAnsi="Arial" w:cs="Arial"/>
          <w:sz w:val="22"/>
          <w:szCs w:val="22"/>
          <w:lang w:val="fr-FR"/>
        </w:rPr>
        <w:t xml:space="preserve">, l'immunité transitoire en mode commun, le délai de propagation, le courant de repos et le courant dynamique. Les isolateurs numériques </w:t>
      </w:r>
      <w:r w:rsidR="00FA7868">
        <w:rPr>
          <w:rFonts w:ascii="Arial" w:hAnsi="Arial" w:cs="Arial"/>
          <w:sz w:val="22"/>
          <w:szCs w:val="22"/>
          <w:lang w:val="fr-FR"/>
        </w:rPr>
        <w:t>Giant</w:t>
      </w:r>
      <w:r w:rsidR="00492DAC" w:rsidRPr="00492DAC">
        <w:rPr>
          <w:rFonts w:ascii="Arial" w:hAnsi="Arial" w:cs="Arial"/>
          <w:sz w:val="22"/>
          <w:szCs w:val="22"/>
          <w:lang w:val="fr-FR"/>
        </w:rPr>
        <w:t xml:space="preserve"> Magneto Resistive (GMR) de Renesas remplacent idéalement les optocoupleurs sensibles aux effets néfastes des rayons émis par les rayonnements à dose ionisante (TID). Les deux isolateurs GMR surpassent également les isolateurs numériques basés sur des transformateurs qui subissent des interférences électromagnétiques (EMI) en raison d'émissions rayonnées par les rayonnements de bord et dipolaires. Les isolateurs numériques </w:t>
      </w:r>
      <w:r w:rsidR="00891123">
        <w:rPr>
          <w:rFonts w:ascii="Arial" w:hAnsi="Arial" w:cs="Arial"/>
          <w:sz w:val="22"/>
          <w:szCs w:val="22"/>
          <w:lang w:val="fr-FR"/>
        </w:rPr>
        <w:t xml:space="preserve">GMR de </w:t>
      </w:r>
      <w:r w:rsidR="00492DAC" w:rsidRPr="00492DAC">
        <w:rPr>
          <w:rFonts w:ascii="Arial" w:hAnsi="Arial" w:cs="Arial"/>
          <w:sz w:val="22"/>
          <w:szCs w:val="22"/>
          <w:lang w:val="fr-FR"/>
        </w:rPr>
        <w:t xml:space="preserve">Renesas sont soumis à des essais de caractérisation à une dose </w:t>
      </w:r>
      <w:r w:rsidR="00891123">
        <w:rPr>
          <w:rFonts w:ascii="Arial" w:hAnsi="Arial" w:cs="Arial"/>
          <w:sz w:val="22"/>
          <w:szCs w:val="22"/>
          <w:lang w:val="fr-FR"/>
        </w:rPr>
        <w:t>d’ionisation allant jusqu'à 30</w:t>
      </w:r>
      <w:r w:rsidR="00492DAC" w:rsidRPr="00492DAC">
        <w:rPr>
          <w:rFonts w:ascii="Arial" w:hAnsi="Arial" w:cs="Arial"/>
          <w:sz w:val="22"/>
          <w:szCs w:val="22"/>
          <w:lang w:val="fr-FR"/>
        </w:rPr>
        <w:t xml:space="preserve">krads(Si) et à des effets </w:t>
      </w:r>
      <w:r w:rsidR="00F0570E">
        <w:rPr>
          <w:rFonts w:ascii="Arial" w:hAnsi="Arial" w:cs="Arial"/>
          <w:sz w:val="22"/>
          <w:szCs w:val="22"/>
          <w:lang w:val="fr-FR"/>
        </w:rPr>
        <w:t>singuliers</w:t>
      </w:r>
      <w:r w:rsidR="00492DAC" w:rsidRPr="00492DAC">
        <w:rPr>
          <w:rFonts w:ascii="Arial" w:hAnsi="Arial" w:cs="Arial"/>
          <w:sz w:val="22"/>
          <w:szCs w:val="22"/>
          <w:lang w:val="fr-FR"/>
        </w:rPr>
        <w:t xml:space="preserve"> (SEE) à un transfert d’énergie linéaire</w:t>
      </w:r>
      <w:r w:rsidR="00891123">
        <w:rPr>
          <w:rFonts w:ascii="Arial" w:hAnsi="Arial" w:cs="Arial"/>
          <w:sz w:val="22"/>
          <w:szCs w:val="22"/>
          <w:lang w:val="fr-FR"/>
        </w:rPr>
        <w:t xml:space="preserve"> (LET) de 43 MeV•cm</w:t>
      </w:r>
      <w:r w:rsidR="00891123" w:rsidRPr="00891123">
        <w:rPr>
          <w:rFonts w:ascii="Arial" w:hAnsi="Arial" w:cs="Arial"/>
          <w:sz w:val="22"/>
          <w:szCs w:val="22"/>
          <w:vertAlign w:val="superscript"/>
          <w:lang w:val="fr-FR"/>
        </w:rPr>
        <w:t>2</w:t>
      </w:r>
      <w:r w:rsidR="00891123">
        <w:rPr>
          <w:rFonts w:ascii="Arial" w:hAnsi="Arial" w:cs="Arial"/>
          <w:sz w:val="22"/>
          <w:szCs w:val="22"/>
          <w:lang w:val="fr-FR"/>
        </w:rPr>
        <w:t>/</w:t>
      </w:r>
      <w:r w:rsidR="00492DAC" w:rsidRPr="00492DAC">
        <w:rPr>
          <w:rFonts w:ascii="Arial" w:hAnsi="Arial" w:cs="Arial"/>
          <w:sz w:val="22"/>
          <w:szCs w:val="22"/>
          <w:lang w:val="fr-FR"/>
        </w:rPr>
        <w:t>mg.</w:t>
      </w:r>
    </w:p>
    <w:p w14:paraId="2BDB25D9" w14:textId="77777777" w:rsidR="00492DAC" w:rsidRPr="00492DAC" w:rsidRDefault="00492DAC" w:rsidP="00492DAC">
      <w:pPr>
        <w:autoSpaceDE w:val="0"/>
        <w:autoSpaceDN w:val="0"/>
        <w:adjustRightInd w:val="0"/>
        <w:snapToGrid w:val="0"/>
        <w:jc w:val="left"/>
        <w:rPr>
          <w:rFonts w:ascii="Arial" w:hAnsi="Arial" w:cs="Arial"/>
          <w:sz w:val="22"/>
          <w:szCs w:val="22"/>
          <w:lang w:val="fr-FR"/>
        </w:rPr>
      </w:pPr>
    </w:p>
    <w:p w14:paraId="1147CDCD" w14:textId="5A66AD42" w:rsidR="00492DAC" w:rsidRPr="00492DAC" w:rsidRDefault="00492DAC" w:rsidP="00492DAC">
      <w:pPr>
        <w:autoSpaceDE w:val="0"/>
        <w:autoSpaceDN w:val="0"/>
        <w:adjustRightInd w:val="0"/>
        <w:snapToGrid w:val="0"/>
        <w:jc w:val="left"/>
        <w:rPr>
          <w:rFonts w:ascii="Arial" w:hAnsi="Arial" w:cs="Arial"/>
          <w:sz w:val="22"/>
          <w:szCs w:val="22"/>
          <w:lang w:val="fr-FR"/>
        </w:rPr>
      </w:pPr>
      <w:r w:rsidRPr="00492DAC">
        <w:rPr>
          <w:rFonts w:ascii="Arial" w:hAnsi="Arial" w:cs="Arial"/>
          <w:sz w:val="22"/>
          <w:szCs w:val="22"/>
          <w:lang w:val="fr-FR"/>
        </w:rPr>
        <w:t>Dans les conceptions d'alimentation</w:t>
      </w:r>
      <w:r w:rsidR="005F0C65">
        <w:rPr>
          <w:rFonts w:ascii="Arial" w:hAnsi="Arial" w:cs="Arial"/>
          <w:sz w:val="22"/>
          <w:szCs w:val="22"/>
          <w:lang w:val="fr-FR"/>
        </w:rPr>
        <w:t>s</w:t>
      </w:r>
      <w:r w:rsidRPr="00492DAC">
        <w:rPr>
          <w:rFonts w:ascii="Arial" w:hAnsi="Arial" w:cs="Arial"/>
          <w:sz w:val="22"/>
          <w:szCs w:val="22"/>
          <w:lang w:val="fr-FR"/>
        </w:rPr>
        <w:t xml:space="preserve"> partitionnée</w:t>
      </w:r>
      <w:r w:rsidR="005F0C65">
        <w:rPr>
          <w:rFonts w:ascii="Arial" w:hAnsi="Arial" w:cs="Arial"/>
          <w:sz w:val="22"/>
          <w:szCs w:val="22"/>
          <w:lang w:val="fr-FR"/>
        </w:rPr>
        <w:t>s</w:t>
      </w:r>
      <w:r w:rsidRPr="00492DAC">
        <w:rPr>
          <w:rFonts w:ascii="Arial" w:hAnsi="Arial" w:cs="Arial"/>
          <w:sz w:val="22"/>
          <w:szCs w:val="22"/>
          <w:lang w:val="fr-FR"/>
        </w:rPr>
        <w:t xml:space="preserve"> </w:t>
      </w:r>
      <w:r w:rsidR="004E437A">
        <w:rPr>
          <w:rFonts w:ascii="Arial" w:hAnsi="Arial" w:cs="Arial"/>
          <w:sz w:val="22"/>
          <w:szCs w:val="22"/>
          <w:lang w:val="fr-FR"/>
        </w:rPr>
        <w:t>d’isolation</w:t>
      </w:r>
      <w:r w:rsidRPr="00492DAC">
        <w:rPr>
          <w:rFonts w:ascii="Arial" w:hAnsi="Arial" w:cs="Arial"/>
          <w:sz w:val="22"/>
          <w:szCs w:val="22"/>
          <w:lang w:val="fr-FR"/>
        </w:rPr>
        <w:t>, les ISL71610M et ISL71710M fournissent une tension</w:t>
      </w:r>
      <w:r w:rsidR="000A0D9D">
        <w:rPr>
          <w:rFonts w:ascii="Arial" w:hAnsi="Arial" w:cs="Arial"/>
          <w:sz w:val="22"/>
          <w:szCs w:val="22"/>
          <w:lang w:val="fr-FR"/>
        </w:rPr>
        <w:t xml:space="preserve"> </w:t>
      </w:r>
      <w:r w:rsidR="00AF477A">
        <w:rPr>
          <w:rFonts w:ascii="Arial" w:hAnsi="Arial" w:cs="Arial"/>
          <w:sz w:val="22"/>
          <w:szCs w:val="22"/>
          <w:lang w:val="fr-FR"/>
        </w:rPr>
        <w:t>d’isolation</w:t>
      </w:r>
      <w:r w:rsidR="000A0D9D">
        <w:rPr>
          <w:rFonts w:ascii="Arial" w:hAnsi="Arial" w:cs="Arial"/>
          <w:sz w:val="22"/>
          <w:szCs w:val="22"/>
          <w:lang w:val="fr-FR"/>
        </w:rPr>
        <w:t xml:space="preserve"> instantanée de 2,5</w:t>
      </w:r>
      <w:r w:rsidRPr="00492DAC">
        <w:rPr>
          <w:rFonts w:ascii="Arial" w:hAnsi="Arial" w:cs="Arial"/>
          <w:sz w:val="22"/>
          <w:szCs w:val="22"/>
          <w:lang w:val="fr-FR"/>
        </w:rPr>
        <w:t>kV</w:t>
      </w:r>
      <w:r w:rsidRPr="00FF5762">
        <w:rPr>
          <w:rFonts w:ascii="Arial" w:hAnsi="Arial" w:cs="Arial"/>
          <w:sz w:val="22"/>
          <w:szCs w:val="22"/>
          <w:vertAlign w:val="subscript"/>
          <w:lang w:val="fr-FR"/>
        </w:rPr>
        <w:t>RMS</w:t>
      </w:r>
      <w:r w:rsidRPr="00492DAC">
        <w:rPr>
          <w:rFonts w:ascii="Arial" w:hAnsi="Arial" w:cs="Arial"/>
          <w:sz w:val="22"/>
          <w:szCs w:val="22"/>
          <w:lang w:val="fr-FR"/>
        </w:rPr>
        <w:t xml:space="preserve"> et une tension de fonctionn</w:t>
      </w:r>
      <w:r w:rsidR="006843B9">
        <w:rPr>
          <w:rFonts w:ascii="Arial" w:hAnsi="Arial" w:cs="Arial"/>
          <w:sz w:val="22"/>
          <w:szCs w:val="22"/>
          <w:lang w:val="fr-FR"/>
        </w:rPr>
        <w:t>ement continu de 600V</w:t>
      </w:r>
      <w:r w:rsidR="006843B9" w:rsidRPr="006843B9">
        <w:rPr>
          <w:rFonts w:ascii="Arial" w:hAnsi="Arial" w:cs="Arial"/>
          <w:sz w:val="22"/>
          <w:szCs w:val="22"/>
          <w:vertAlign w:val="subscript"/>
          <w:lang w:val="fr-FR"/>
        </w:rPr>
        <w:t>RMS</w:t>
      </w:r>
      <w:r w:rsidR="006843B9">
        <w:rPr>
          <w:rFonts w:ascii="Arial" w:hAnsi="Arial" w:cs="Arial"/>
          <w:sz w:val="22"/>
          <w:szCs w:val="22"/>
          <w:lang w:val="fr-FR"/>
        </w:rPr>
        <w:t xml:space="preserve"> à 85°</w:t>
      </w:r>
      <w:r w:rsidRPr="00492DAC">
        <w:rPr>
          <w:rFonts w:ascii="Arial" w:hAnsi="Arial" w:cs="Arial"/>
          <w:sz w:val="22"/>
          <w:szCs w:val="22"/>
          <w:lang w:val="fr-FR"/>
        </w:rPr>
        <w:t>C. Dans les sous-systèmes de communication série qui nécessitent l'émetteur et le récepteur isolés électriquement, l'ISL71610M</w:t>
      </w:r>
      <w:r w:rsidR="005F0C65">
        <w:rPr>
          <w:rFonts w:ascii="Arial" w:hAnsi="Arial" w:cs="Arial"/>
          <w:sz w:val="22"/>
          <w:szCs w:val="22"/>
          <w:lang w:val="fr-FR"/>
        </w:rPr>
        <w:t xml:space="preserve"> fonctionne jusqu'à 100 Mbits/</w:t>
      </w:r>
      <w:r w:rsidRPr="00492DAC">
        <w:rPr>
          <w:rFonts w:ascii="Arial" w:hAnsi="Arial" w:cs="Arial"/>
          <w:sz w:val="22"/>
          <w:szCs w:val="22"/>
          <w:lang w:val="fr-FR"/>
        </w:rPr>
        <w:t>s e</w:t>
      </w:r>
      <w:r w:rsidR="005F0C65">
        <w:rPr>
          <w:rFonts w:ascii="Arial" w:hAnsi="Arial" w:cs="Arial"/>
          <w:sz w:val="22"/>
          <w:szCs w:val="22"/>
          <w:lang w:val="fr-FR"/>
        </w:rPr>
        <w:t>t l'ISL71710M jusqu'à 150 Mbits/</w:t>
      </w:r>
      <w:r w:rsidRPr="00492DAC">
        <w:rPr>
          <w:rFonts w:ascii="Arial" w:hAnsi="Arial" w:cs="Arial"/>
          <w:sz w:val="22"/>
          <w:szCs w:val="22"/>
          <w:lang w:val="fr-FR"/>
        </w:rPr>
        <w:t>s. Ces deux solutions offrent les débits de données les plus élevés du secteur New Space, 6 fois plus élevées que les solutions concurrentes, ce qui les rend idéales pour les liaisons de com</w:t>
      </w:r>
      <w:r w:rsidR="005F0C65">
        <w:rPr>
          <w:rFonts w:ascii="Arial" w:hAnsi="Arial" w:cs="Arial"/>
          <w:sz w:val="22"/>
          <w:szCs w:val="22"/>
          <w:lang w:val="fr-FR"/>
        </w:rPr>
        <w:t>munication série, telles que RS-</w:t>
      </w:r>
      <w:r w:rsidRPr="00492DAC">
        <w:rPr>
          <w:rFonts w:ascii="Arial" w:hAnsi="Arial" w:cs="Arial"/>
          <w:sz w:val="22"/>
          <w:szCs w:val="22"/>
          <w:lang w:val="fr-FR"/>
        </w:rPr>
        <w:t xml:space="preserve">422, RS-485 et CAN (Controller Area Network). Les ISL71610M et ISL71710M ont tous deux un courant de repos </w:t>
      </w:r>
      <w:r w:rsidR="005F0C65">
        <w:rPr>
          <w:rFonts w:ascii="Arial" w:hAnsi="Arial" w:cs="Arial"/>
          <w:sz w:val="22"/>
          <w:szCs w:val="22"/>
          <w:lang w:val="fr-FR"/>
        </w:rPr>
        <w:t>significativement</w:t>
      </w:r>
      <w:r w:rsidRPr="00492DAC">
        <w:rPr>
          <w:rFonts w:ascii="Arial" w:hAnsi="Arial" w:cs="Arial"/>
          <w:sz w:val="22"/>
          <w:szCs w:val="22"/>
          <w:lang w:val="fr-FR"/>
        </w:rPr>
        <w:t xml:space="preserve"> inférieur à celui de la concurrence, tandis que le courant dynamique </w:t>
      </w:r>
      <w:r w:rsidR="005F0C65">
        <w:rPr>
          <w:rFonts w:ascii="Arial" w:hAnsi="Arial" w:cs="Arial"/>
          <w:sz w:val="22"/>
          <w:szCs w:val="22"/>
          <w:lang w:val="fr-FR"/>
        </w:rPr>
        <w:t xml:space="preserve">du </w:t>
      </w:r>
      <w:r w:rsidRPr="00492DAC">
        <w:rPr>
          <w:rFonts w:ascii="Arial" w:hAnsi="Arial" w:cs="Arial"/>
          <w:sz w:val="22"/>
          <w:szCs w:val="22"/>
          <w:lang w:val="fr-FR"/>
        </w:rPr>
        <w:t>ISL71710M est presque 4 fois infér</w:t>
      </w:r>
      <w:r w:rsidR="005154E5">
        <w:rPr>
          <w:rFonts w:ascii="Arial" w:hAnsi="Arial" w:cs="Arial"/>
          <w:sz w:val="22"/>
          <w:szCs w:val="22"/>
          <w:lang w:val="fr-FR"/>
        </w:rPr>
        <w:t>ieur à celui des isolateurs de c</w:t>
      </w:r>
      <w:r w:rsidRPr="00492DAC">
        <w:rPr>
          <w:rFonts w:ascii="Arial" w:hAnsi="Arial" w:cs="Arial"/>
          <w:sz w:val="22"/>
          <w:szCs w:val="22"/>
          <w:lang w:val="fr-FR"/>
        </w:rPr>
        <w:t>lasse V.</w:t>
      </w:r>
    </w:p>
    <w:p w14:paraId="0AAEEE65" w14:textId="77777777" w:rsidR="00492DAC" w:rsidRPr="00492DAC" w:rsidRDefault="00492DAC" w:rsidP="00492DAC">
      <w:pPr>
        <w:autoSpaceDE w:val="0"/>
        <w:autoSpaceDN w:val="0"/>
        <w:adjustRightInd w:val="0"/>
        <w:snapToGrid w:val="0"/>
        <w:jc w:val="left"/>
        <w:rPr>
          <w:rFonts w:ascii="Arial" w:hAnsi="Arial" w:cs="Arial"/>
          <w:sz w:val="22"/>
          <w:szCs w:val="22"/>
          <w:lang w:val="fr-FR"/>
        </w:rPr>
      </w:pPr>
    </w:p>
    <w:p w14:paraId="0D97A60E" w14:textId="006F1F7D" w:rsidR="002F6776" w:rsidRPr="00492DAC" w:rsidRDefault="00F904E9" w:rsidP="00492DAC">
      <w:pPr>
        <w:autoSpaceDE w:val="0"/>
        <w:autoSpaceDN w:val="0"/>
        <w:adjustRightInd w:val="0"/>
        <w:snapToGrid w:val="0"/>
        <w:jc w:val="left"/>
        <w:rPr>
          <w:rFonts w:asciiTheme="majorHAnsi" w:hAnsiTheme="majorHAnsi" w:cstheme="majorHAnsi"/>
          <w:sz w:val="22"/>
          <w:szCs w:val="22"/>
          <w:lang w:val="fr-FR"/>
        </w:rPr>
      </w:pPr>
      <w:r w:rsidRPr="00492DAC">
        <w:rPr>
          <w:rFonts w:ascii="Arial" w:hAnsi="Arial" w:cs="Arial"/>
          <w:sz w:val="22"/>
          <w:szCs w:val="22"/>
          <w:lang w:val="fr-FR"/>
        </w:rPr>
        <w:t>« Les</w:t>
      </w:r>
      <w:r w:rsidR="00492DAC" w:rsidRPr="00492DAC">
        <w:rPr>
          <w:rFonts w:ascii="Arial" w:hAnsi="Arial" w:cs="Arial"/>
          <w:sz w:val="22"/>
          <w:szCs w:val="22"/>
          <w:lang w:val="fr-FR"/>
        </w:rPr>
        <w:t xml:space="preserve"> modèles ISL71610M et ISL71710M utilisent une structure inductive GMR intrinsèquement insensible aux effets des radiations et s’appuient sur les six décennies </w:t>
      </w:r>
      <w:r w:rsidR="00492DAC" w:rsidRPr="00492DAC">
        <w:rPr>
          <w:rFonts w:ascii="Arial" w:hAnsi="Arial" w:cs="Arial"/>
          <w:sz w:val="22"/>
          <w:szCs w:val="22"/>
          <w:lang w:val="fr-FR"/>
        </w:rPr>
        <w:lastRenderedPageBreak/>
        <w:t xml:space="preserve">d’expérience des vols spatiaux de </w:t>
      </w:r>
      <w:r w:rsidR="005B24EA" w:rsidRPr="00492DAC">
        <w:rPr>
          <w:rFonts w:ascii="Arial" w:hAnsi="Arial" w:cs="Arial"/>
          <w:sz w:val="22"/>
          <w:szCs w:val="22"/>
          <w:lang w:val="fr-FR"/>
        </w:rPr>
        <w:t>Renesas »</w:t>
      </w:r>
      <w:r w:rsidR="005B24EA">
        <w:rPr>
          <w:rFonts w:ascii="Arial" w:hAnsi="Arial" w:cs="Arial"/>
          <w:sz w:val="22"/>
          <w:szCs w:val="22"/>
          <w:lang w:val="fr-FR"/>
        </w:rPr>
        <w:t xml:space="preserve">, a déclaré Philip Chesley, Vice-Président de la division Industrial Analog and Power Business </w:t>
      </w:r>
      <w:r w:rsidR="00492DAC" w:rsidRPr="00492DAC">
        <w:rPr>
          <w:rFonts w:ascii="Arial" w:hAnsi="Arial" w:cs="Arial"/>
          <w:sz w:val="22"/>
          <w:szCs w:val="22"/>
          <w:lang w:val="fr-FR"/>
        </w:rPr>
        <w:t xml:space="preserve">de Renesas Electronics Corporation. </w:t>
      </w:r>
      <w:r w:rsidR="005B24EA" w:rsidRPr="00492DAC">
        <w:rPr>
          <w:rFonts w:ascii="Arial" w:hAnsi="Arial" w:cs="Arial"/>
          <w:sz w:val="22"/>
          <w:szCs w:val="22"/>
          <w:lang w:val="fr-FR"/>
        </w:rPr>
        <w:t>« GMR</w:t>
      </w:r>
      <w:r w:rsidR="00492DAC" w:rsidRPr="00492DAC">
        <w:rPr>
          <w:rFonts w:ascii="Arial" w:hAnsi="Arial" w:cs="Arial"/>
          <w:sz w:val="22"/>
          <w:szCs w:val="22"/>
          <w:lang w:val="fr-FR"/>
        </w:rPr>
        <w:t xml:space="preserve"> rend nos isolateurs numériques de classe spatiale plus attrayants que les conceptions à base optique, et le flux p</w:t>
      </w:r>
      <w:r w:rsidR="005B24EA">
        <w:rPr>
          <w:rFonts w:ascii="Arial" w:hAnsi="Arial" w:cs="Arial"/>
          <w:sz w:val="22"/>
          <w:szCs w:val="22"/>
          <w:lang w:val="fr-FR"/>
        </w:rPr>
        <w:t>lastique de Renesas tolérant aux</w:t>
      </w:r>
      <w:r w:rsidR="00492DAC" w:rsidRPr="00492DAC">
        <w:rPr>
          <w:rFonts w:ascii="Arial" w:hAnsi="Arial" w:cs="Arial"/>
          <w:sz w:val="22"/>
          <w:szCs w:val="22"/>
          <w:lang w:val="fr-FR"/>
        </w:rPr>
        <w:t xml:space="preserve"> radiations offr</w:t>
      </w:r>
      <w:r w:rsidR="005B24EA">
        <w:rPr>
          <w:rFonts w:ascii="Arial" w:hAnsi="Arial" w:cs="Arial"/>
          <w:sz w:val="22"/>
          <w:szCs w:val="22"/>
          <w:lang w:val="fr-FR"/>
        </w:rPr>
        <w:t>e un rapport coût / performances</w:t>
      </w:r>
      <w:r w:rsidR="00492DAC" w:rsidRPr="00492DAC">
        <w:rPr>
          <w:rFonts w:ascii="Arial" w:hAnsi="Arial" w:cs="Arial"/>
          <w:sz w:val="22"/>
          <w:szCs w:val="22"/>
          <w:lang w:val="fr-FR"/>
        </w:rPr>
        <w:t xml:space="preserve"> en rayonnement optimal par rapport aux isolateurs de classe </w:t>
      </w:r>
      <w:r w:rsidR="005B24EA" w:rsidRPr="00492DAC">
        <w:rPr>
          <w:rFonts w:ascii="Arial" w:hAnsi="Arial" w:cs="Arial"/>
          <w:sz w:val="22"/>
          <w:szCs w:val="22"/>
          <w:lang w:val="fr-FR"/>
        </w:rPr>
        <w:t>V. »</w:t>
      </w:r>
    </w:p>
    <w:p w14:paraId="0DCA20EF" w14:textId="77777777" w:rsidR="002F6776" w:rsidRPr="00492DAC" w:rsidRDefault="002F6776" w:rsidP="004C2A9D">
      <w:pPr>
        <w:autoSpaceDE w:val="0"/>
        <w:autoSpaceDN w:val="0"/>
        <w:adjustRightInd w:val="0"/>
        <w:snapToGrid w:val="0"/>
        <w:jc w:val="left"/>
        <w:rPr>
          <w:rFonts w:ascii="Arial" w:hAnsi="Arial" w:cs="Arial"/>
          <w:sz w:val="22"/>
          <w:szCs w:val="22"/>
          <w:lang w:val="fr-FR"/>
        </w:rPr>
      </w:pPr>
    </w:p>
    <w:p w14:paraId="3FB7A0E0" w14:textId="09070C45" w:rsidR="001F4F03" w:rsidRPr="002F12CA" w:rsidRDefault="005854FE" w:rsidP="00CC4EE6">
      <w:pPr>
        <w:autoSpaceDE w:val="0"/>
        <w:autoSpaceDN w:val="0"/>
        <w:adjustRightInd w:val="0"/>
        <w:snapToGrid w:val="0"/>
        <w:jc w:val="left"/>
        <w:rPr>
          <w:rFonts w:ascii="Arial" w:hAnsi="Arial" w:cs="Arial"/>
          <w:b/>
          <w:sz w:val="22"/>
          <w:szCs w:val="22"/>
          <w:lang w:val="fr-FR"/>
        </w:rPr>
      </w:pPr>
      <w:r>
        <w:rPr>
          <w:rFonts w:ascii="Arial" w:hAnsi="Arial" w:cs="Arial"/>
          <w:b/>
          <w:sz w:val="22"/>
          <w:szCs w:val="22"/>
          <w:lang w:val="fr-FR"/>
        </w:rPr>
        <w:t>Principales F</w:t>
      </w:r>
      <w:r w:rsidR="00BB2286">
        <w:rPr>
          <w:rFonts w:ascii="Arial" w:hAnsi="Arial" w:cs="Arial"/>
          <w:b/>
          <w:sz w:val="22"/>
          <w:szCs w:val="22"/>
          <w:lang w:val="fr-FR"/>
        </w:rPr>
        <w:t>onctionnalités du</w:t>
      </w:r>
      <w:r w:rsidR="002F12CA" w:rsidRPr="002F12CA">
        <w:rPr>
          <w:rFonts w:ascii="Arial" w:hAnsi="Arial" w:cs="Arial"/>
          <w:b/>
          <w:sz w:val="22"/>
          <w:szCs w:val="22"/>
          <w:lang w:val="fr-FR"/>
        </w:rPr>
        <w:t xml:space="preserve"> ISL71610M et </w:t>
      </w:r>
      <w:r w:rsidR="00BB2286">
        <w:rPr>
          <w:rFonts w:ascii="Arial" w:hAnsi="Arial" w:cs="Arial"/>
          <w:b/>
          <w:sz w:val="22"/>
          <w:szCs w:val="22"/>
          <w:lang w:val="fr-FR"/>
        </w:rPr>
        <w:t xml:space="preserve">du </w:t>
      </w:r>
      <w:r w:rsidR="002F12CA" w:rsidRPr="002F12CA">
        <w:rPr>
          <w:rFonts w:ascii="Arial" w:hAnsi="Arial" w:cs="Arial"/>
          <w:b/>
          <w:sz w:val="22"/>
          <w:szCs w:val="22"/>
          <w:lang w:val="fr-FR"/>
        </w:rPr>
        <w:t>ISL71710M</w:t>
      </w:r>
    </w:p>
    <w:p w14:paraId="1FB69A0C" w14:textId="4E2C8A0A" w:rsidR="002F12CA" w:rsidRPr="002F12CA" w:rsidRDefault="004274C1" w:rsidP="002F12CA">
      <w:pPr>
        <w:widowControl/>
        <w:numPr>
          <w:ilvl w:val="0"/>
          <w:numId w:val="14"/>
        </w:numPr>
        <w:autoSpaceDE w:val="0"/>
        <w:autoSpaceDN w:val="0"/>
        <w:adjustRightInd w:val="0"/>
        <w:snapToGrid w:val="0"/>
        <w:jc w:val="left"/>
        <w:rPr>
          <w:rFonts w:ascii="Arial" w:hAnsi="Arial" w:cs="Arial"/>
          <w:sz w:val="22"/>
          <w:szCs w:val="22"/>
          <w:lang w:val="fr-FR"/>
        </w:rPr>
      </w:pPr>
      <w:r>
        <w:rPr>
          <w:rFonts w:ascii="Arial" w:hAnsi="Arial" w:cs="Arial"/>
          <w:sz w:val="22"/>
          <w:szCs w:val="22"/>
          <w:lang w:val="fr-FR"/>
        </w:rPr>
        <w:t>Plage</w:t>
      </w:r>
      <w:r w:rsidR="002F12CA" w:rsidRPr="002F12CA">
        <w:rPr>
          <w:rFonts w:ascii="Arial" w:hAnsi="Arial" w:cs="Arial"/>
          <w:sz w:val="22"/>
          <w:szCs w:val="22"/>
          <w:lang w:val="fr-FR"/>
        </w:rPr>
        <w:t xml:space="preserve"> d'alimentation de 3V à 5,5V</w:t>
      </w:r>
    </w:p>
    <w:p w14:paraId="3B407788" w14:textId="774BE455" w:rsidR="002F12CA" w:rsidRPr="002F12CA" w:rsidRDefault="002F12CA" w:rsidP="002F12CA">
      <w:pPr>
        <w:widowControl/>
        <w:numPr>
          <w:ilvl w:val="0"/>
          <w:numId w:val="14"/>
        </w:numPr>
        <w:autoSpaceDE w:val="0"/>
        <w:autoSpaceDN w:val="0"/>
        <w:adjustRightInd w:val="0"/>
        <w:snapToGrid w:val="0"/>
        <w:jc w:val="left"/>
        <w:rPr>
          <w:rFonts w:ascii="Arial" w:hAnsi="Arial" w:cs="Arial"/>
          <w:sz w:val="22"/>
          <w:szCs w:val="22"/>
          <w:lang w:val="fr-FR"/>
        </w:rPr>
      </w:pPr>
      <w:r w:rsidRPr="002F12CA">
        <w:rPr>
          <w:rFonts w:ascii="Arial" w:hAnsi="Arial" w:cs="Arial"/>
          <w:sz w:val="22"/>
          <w:szCs w:val="22"/>
          <w:lang w:val="fr-FR"/>
        </w:rPr>
        <w:t xml:space="preserve">Tension </w:t>
      </w:r>
      <w:r w:rsidR="004274C1">
        <w:rPr>
          <w:rFonts w:ascii="Arial" w:hAnsi="Arial" w:cs="Arial"/>
          <w:sz w:val="22"/>
          <w:szCs w:val="22"/>
          <w:lang w:val="fr-FR"/>
        </w:rPr>
        <w:t>d’isolation</w:t>
      </w:r>
      <w:r w:rsidRPr="002F12CA">
        <w:rPr>
          <w:rFonts w:ascii="Arial" w:hAnsi="Arial" w:cs="Arial"/>
          <w:sz w:val="22"/>
          <w:szCs w:val="22"/>
          <w:lang w:val="fr-FR"/>
        </w:rPr>
        <w:t xml:space="preserve"> de 2,5kV</w:t>
      </w:r>
      <w:r w:rsidRPr="004274C1">
        <w:rPr>
          <w:rFonts w:ascii="Arial" w:hAnsi="Arial" w:cs="Arial"/>
          <w:sz w:val="22"/>
          <w:szCs w:val="22"/>
          <w:vertAlign w:val="subscript"/>
          <w:lang w:val="fr-FR"/>
        </w:rPr>
        <w:t>RMS</w:t>
      </w:r>
      <w:r w:rsidRPr="002F12CA">
        <w:rPr>
          <w:rFonts w:ascii="Arial" w:hAnsi="Arial" w:cs="Arial"/>
          <w:sz w:val="22"/>
          <w:szCs w:val="22"/>
          <w:lang w:val="fr-FR"/>
        </w:rPr>
        <w:t xml:space="preserve"> pendant 1 minute et de 600V</w:t>
      </w:r>
      <w:r w:rsidRPr="004274C1">
        <w:rPr>
          <w:rFonts w:ascii="Arial" w:hAnsi="Arial" w:cs="Arial"/>
          <w:sz w:val="22"/>
          <w:szCs w:val="22"/>
          <w:vertAlign w:val="subscript"/>
          <w:lang w:val="fr-FR"/>
        </w:rPr>
        <w:t>RMS</w:t>
      </w:r>
      <w:r w:rsidRPr="002F12CA">
        <w:rPr>
          <w:rFonts w:ascii="Arial" w:hAnsi="Arial" w:cs="Arial"/>
          <w:sz w:val="22"/>
          <w:szCs w:val="22"/>
          <w:lang w:val="fr-FR"/>
        </w:rPr>
        <w:t xml:space="preserve"> en continu</w:t>
      </w:r>
    </w:p>
    <w:p w14:paraId="33366696" w14:textId="02713698" w:rsidR="002F12CA" w:rsidRPr="002F12CA" w:rsidRDefault="002F12CA" w:rsidP="002F12CA">
      <w:pPr>
        <w:widowControl/>
        <w:numPr>
          <w:ilvl w:val="0"/>
          <w:numId w:val="14"/>
        </w:numPr>
        <w:autoSpaceDE w:val="0"/>
        <w:autoSpaceDN w:val="0"/>
        <w:adjustRightInd w:val="0"/>
        <w:snapToGrid w:val="0"/>
        <w:jc w:val="left"/>
        <w:rPr>
          <w:rFonts w:ascii="Arial" w:hAnsi="Arial" w:cs="Arial"/>
          <w:sz w:val="22"/>
          <w:szCs w:val="22"/>
          <w:lang w:val="fr-FR"/>
        </w:rPr>
      </w:pPr>
      <w:r w:rsidRPr="002F12CA">
        <w:rPr>
          <w:rFonts w:ascii="Arial" w:hAnsi="Arial" w:cs="Arial"/>
          <w:sz w:val="22"/>
          <w:szCs w:val="22"/>
          <w:lang w:val="fr-FR"/>
        </w:rPr>
        <w:t>Débits de</w:t>
      </w:r>
      <w:r w:rsidR="004274C1">
        <w:rPr>
          <w:rFonts w:ascii="Arial" w:hAnsi="Arial" w:cs="Arial"/>
          <w:sz w:val="22"/>
          <w:szCs w:val="22"/>
          <w:lang w:val="fr-FR"/>
        </w:rPr>
        <w:t xml:space="preserve"> données allant jusqu'à 100 Mbits/s</w:t>
      </w:r>
      <w:r w:rsidRPr="002F12CA">
        <w:rPr>
          <w:rFonts w:ascii="Arial" w:hAnsi="Arial" w:cs="Arial"/>
          <w:sz w:val="22"/>
          <w:szCs w:val="22"/>
          <w:lang w:val="fr-FR"/>
        </w:rPr>
        <w:t xml:space="preserve"> (ISL71610M) et 150 Mb</w:t>
      </w:r>
      <w:r w:rsidR="004274C1">
        <w:rPr>
          <w:rFonts w:ascii="Arial" w:hAnsi="Arial" w:cs="Arial"/>
          <w:sz w:val="22"/>
          <w:szCs w:val="22"/>
          <w:lang w:val="fr-FR"/>
        </w:rPr>
        <w:t>its/s</w:t>
      </w:r>
      <w:r w:rsidRPr="002F12CA">
        <w:rPr>
          <w:rFonts w:ascii="Arial" w:hAnsi="Arial" w:cs="Arial"/>
          <w:sz w:val="22"/>
          <w:szCs w:val="22"/>
          <w:lang w:val="fr-FR"/>
        </w:rPr>
        <w:t xml:space="preserve"> (ISL71710M)</w:t>
      </w:r>
    </w:p>
    <w:p w14:paraId="490A5B96" w14:textId="2095DD72" w:rsidR="002F12CA" w:rsidRPr="002F12CA" w:rsidRDefault="002F12CA" w:rsidP="002F12CA">
      <w:pPr>
        <w:widowControl/>
        <w:numPr>
          <w:ilvl w:val="0"/>
          <w:numId w:val="14"/>
        </w:numPr>
        <w:autoSpaceDE w:val="0"/>
        <w:autoSpaceDN w:val="0"/>
        <w:adjustRightInd w:val="0"/>
        <w:snapToGrid w:val="0"/>
        <w:jc w:val="left"/>
        <w:rPr>
          <w:rFonts w:ascii="Arial" w:hAnsi="Arial" w:cs="Arial"/>
          <w:sz w:val="22"/>
          <w:szCs w:val="22"/>
          <w:lang w:val="fr-FR"/>
        </w:rPr>
      </w:pPr>
      <w:r w:rsidRPr="002F12CA">
        <w:rPr>
          <w:rFonts w:ascii="Arial" w:hAnsi="Arial" w:cs="Arial"/>
          <w:sz w:val="22"/>
          <w:szCs w:val="22"/>
          <w:lang w:val="fr-FR"/>
        </w:rPr>
        <w:t>Immunité t</w:t>
      </w:r>
      <w:r w:rsidR="004274C1">
        <w:rPr>
          <w:rFonts w:ascii="Arial" w:hAnsi="Arial" w:cs="Arial"/>
          <w:sz w:val="22"/>
          <w:szCs w:val="22"/>
          <w:lang w:val="fr-FR"/>
        </w:rPr>
        <w:t>ransitoire en mode commun de 20kV/µs (ISL71610M) et de 50kV/</w:t>
      </w:r>
      <w:r w:rsidRPr="002F12CA">
        <w:rPr>
          <w:rFonts w:ascii="Arial" w:hAnsi="Arial" w:cs="Arial"/>
          <w:sz w:val="22"/>
          <w:szCs w:val="22"/>
          <w:lang w:val="fr-FR"/>
        </w:rPr>
        <w:t>µs (ISL71710M)</w:t>
      </w:r>
    </w:p>
    <w:p w14:paraId="2D687431" w14:textId="4E4C07A7" w:rsidR="002F12CA" w:rsidRPr="002F12CA" w:rsidRDefault="004274C1" w:rsidP="002F12CA">
      <w:pPr>
        <w:widowControl/>
        <w:numPr>
          <w:ilvl w:val="0"/>
          <w:numId w:val="14"/>
        </w:numPr>
        <w:autoSpaceDE w:val="0"/>
        <w:autoSpaceDN w:val="0"/>
        <w:adjustRightInd w:val="0"/>
        <w:snapToGrid w:val="0"/>
        <w:jc w:val="left"/>
        <w:rPr>
          <w:rFonts w:ascii="Arial" w:hAnsi="Arial" w:cs="Arial"/>
          <w:sz w:val="22"/>
          <w:szCs w:val="22"/>
          <w:lang w:val="fr-FR"/>
        </w:rPr>
      </w:pPr>
      <w:r>
        <w:rPr>
          <w:rFonts w:ascii="Arial" w:hAnsi="Arial" w:cs="Arial"/>
          <w:sz w:val="22"/>
          <w:szCs w:val="22"/>
          <w:lang w:val="fr-FR"/>
        </w:rPr>
        <w:t>Délai de propagation de 8</w:t>
      </w:r>
      <w:r w:rsidR="002F12CA" w:rsidRPr="002F12CA">
        <w:rPr>
          <w:rFonts w:ascii="Arial" w:hAnsi="Arial" w:cs="Arial"/>
          <w:sz w:val="22"/>
          <w:szCs w:val="22"/>
          <w:lang w:val="fr-FR"/>
        </w:rPr>
        <w:t>ns (ISL71610M) et 10ns (ISL71710M)</w:t>
      </w:r>
    </w:p>
    <w:p w14:paraId="1B3E4874" w14:textId="087AEBCF" w:rsidR="002F12CA" w:rsidRPr="002F12CA" w:rsidRDefault="004274C1" w:rsidP="002F12CA">
      <w:pPr>
        <w:widowControl/>
        <w:numPr>
          <w:ilvl w:val="0"/>
          <w:numId w:val="14"/>
        </w:numPr>
        <w:autoSpaceDE w:val="0"/>
        <w:autoSpaceDN w:val="0"/>
        <w:adjustRightInd w:val="0"/>
        <w:snapToGrid w:val="0"/>
        <w:jc w:val="left"/>
        <w:rPr>
          <w:rFonts w:ascii="Arial" w:hAnsi="Arial" w:cs="Arial"/>
          <w:sz w:val="22"/>
          <w:szCs w:val="22"/>
          <w:lang w:val="fr-FR"/>
        </w:rPr>
      </w:pPr>
      <w:r w:rsidRPr="002F12CA">
        <w:rPr>
          <w:rFonts w:ascii="Arial" w:hAnsi="Arial" w:cs="Arial"/>
          <w:sz w:val="22"/>
          <w:szCs w:val="22"/>
          <w:lang w:val="fr-FR"/>
        </w:rPr>
        <w:t>Courant</w:t>
      </w:r>
      <w:r>
        <w:rPr>
          <w:rFonts w:ascii="Arial" w:hAnsi="Arial" w:cs="Arial"/>
          <w:sz w:val="22"/>
          <w:szCs w:val="22"/>
          <w:lang w:val="fr-FR"/>
        </w:rPr>
        <w:t xml:space="preserve"> de repos de 1,3mA (ISL71610M) et 1,8</w:t>
      </w:r>
      <w:r w:rsidR="002F12CA" w:rsidRPr="002F12CA">
        <w:rPr>
          <w:rFonts w:ascii="Arial" w:hAnsi="Arial" w:cs="Arial"/>
          <w:sz w:val="22"/>
          <w:szCs w:val="22"/>
          <w:lang w:val="fr-FR"/>
        </w:rPr>
        <w:t>mA (ISL71710M)</w:t>
      </w:r>
    </w:p>
    <w:p w14:paraId="123CF264" w14:textId="6C8203D1" w:rsidR="002F12CA" w:rsidRDefault="004274C1" w:rsidP="002F12CA">
      <w:pPr>
        <w:widowControl/>
        <w:numPr>
          <w:ilvl w:val="0"/>
          <w:numId w:val="14"/>
        </w:numPr>
        <w:autoSpaceDE w:val="0"/>
        <w:autoSpaceDN w:val="0"/>
        <w:adjustRightInd w:val="0"/>
        <w:snapToGrid w:val="0"/>
        <w:jc w:val="left"/>
        <w:rPr>
          <w:rFonts w:ascii="Arial" w:hAnsi="Arial" w:cs="Arial"/>
          <w:sz w:val="22"/>
          <w:szCs w:val="22"/>
          <w:lang w:val="fr-FR"/>
        </w:rPr>
      </w:pPr>
      <w:r>
        <w:rPr>
          <w:rFonts w:ascii="Arial" w:hAnsi="Arial" w:cs="Arial"/>
          <w:sz w:val="22"/>
          <w:szCs w:val="22"/>
          <w:lang w:val="fr-FR"/>
        </w:rPr>
        <w:t xml:space="preserve">Fonctionnement dans la </w:t>
      </w:r>
      <w:r w:rsidR="002F12CA" w:rsidRPr="002F12CA">
        <w:rPr>
          <w:rFonts w:ascii="Arial" w:hAnsi="Arial" w:cs="Arial"/>
          <w:sz w:val="22"/>
          <w:szCs w:val="22"/>
          <w:lang w:val="fr-FR"/>
        </w:rPr>
        <w:t>plage de température militaire</w:t>
      </w:r>
      <w:r>
        <w:rPr>
          <w:rFonts w:ascii="Arial" w:hAnsi="Arial" w:cs="Arial"/>
          <w:sz w:val="22"/>
          <w:szCs w:val="22"/>
          <w:lang w:val="fr-FR"/>
        </w:rPr>
        <w:t xml:space="preserve"> complète</w:t>
      </w:r>
    </w:p>
    <w:p w14:paraId="0FBAA76C" w14:textId="4FB74F5A" w:rsidR="002F12CA" w:rsidRDefault="002F12CA" w:rsidP="002F12CA">
      <w:pPr>
        <w:widowControl/>
        <w:numPr>
          <w:ilvl w:val="1"/>
          <w:numId w:val="14"/>
        </w:numPr>
        <w:autoSpaceDE w:val="0"/>
        <w:autoSpaceDN w:val="0"/>
        <w:adjustRightInd w:val="0"/>
        <w:snapToGrid w:val="0"/>
        <w:jc w:val="left"/>
        <w:rPr>
          <w:rFonts w:ascii="Arial" w:hAnsi="Arial" w:cs="Arial"/>
          <w:sz w:val="22"/>
          <w:szCs w:val="22"/>
          <w:lang w:val="fr-FR"/>
        </w:rPr>
      </w:pPr>
      <w:r w:rsidRPr="002F12CA">
        <w:rPr>
          <w:rFonts w:ascii="Arial" w:hAnsi="Arial" w:cs="Arial"/>
          <w:sz w:val="22"/>
          <w:szCs w:val="22"/>
        </w:rPr>
        <w:t>T</w:t>
      </w:r>
      <w:r w:rsidRPr="004274C1">
        <w:rPr>
          <w:rFonts w:ascii="Arial" w:hAnsi="Arial" w:cs="Arial"/>
          <w:sz w:val="22"/>
          <w:szCs w:val="22"/>
          <w:vertAlign w:val="subscript"/>
        </w:rPr>
        <w:t>A</w:t>
      </w:r>
      <w:r w:rsidRPr="002F12CA">
        <w:rPr>
          <w:rFonts w:ascii="Arial" w:hAnsi="Arial" w:cs="Arial"/>
          <w:sz w:val="22"/>
          <w:szCs w:val="22"/>
        </w:rPr>
        <w:t xml:space="preserve"> = -55°</w:t>
      </w:r>
      <w:r w:rsidR="004274C1">
        <w:rPr>
          <w:rFonts w:ascii="Arial" w:hAnsi="Arial" w:cs="Arial"/>
          <w:sz w:val="22"/>
          <w:szCs w:val="22"/>
        </w:rPr>
        <w:t>C à +</w:t>
      </w:r>
      <w:r w:rsidRPr="002F12CA">
        <w:rPr>
          <w:rFonts w:ascii="Arial" w:hAnsi="Arial" w:cs="Arial"/>
          <w:sz w:val="22"/>
          <w:szCs w:val="22"/>
        </w:rPr>
        <w:t>125°C</w:t>
      </w:r>
    </w:p>
    <w:p w14:paraId="1301E41F" w14:textId="12C769D8" w:rsidR="002F12CA" w:rsidRPr="002F12CA" w:rsidRDefault="002F12CA" w:rsidP="002F12CA">
      <w:pPr>
        <w:widowControl/>
        <w:numPr>
          <w:ilvl w:val="1"/>
          <w:numId w:val="14"/>
        </w:numPr>
        <w:autoSpaceDE w:val="0"/>
        <w:autoSpaceDN w:val="0"/>
        <w:adjustRightInd w:val="0"/>
        <w:snapToGrid w:val="0"/>
        <w:jc w:val="left"/>
        <w:rPr>
          <w:rFonts w:ascii="Arial" w:hAnsi="Arial" w:cs="Arial"/>
          <w:sz w:val="22"/>
          <w:szCs w:val="22"/>
          <w:lang w:val="fr-FR"/>
        </w:rPr>
      </w:pPr>
      <w:r w:rsidRPr="002F12CA">
        <w:rPr>
          <w:rFonts w:ascii="Arial" w:hAnsi="Arial" w:cs="Arial"/>
          <w:sz w:val="22"/>
          <w:szCs w:val="22"/>
        </w:rPr>
        <w:t>T</w:t>
      </w:r>
      <w:r w:rsidRPr="004274C1">
        <w:rPr>
          <w:rFonts w:ascii="Arial" w:hAnsi="Arial" w:cs="Arial"/>
          <w:sz w:val="22"/>
          <w:szCs w:val="22"/>
          <w:vertAlign w:val="subscript"/>
        </w:rPr>
        <w:t>J</w:t>
      </w:r>
      <w:r w:rsidRPr="002F12CA">
        <w:rPr>
          <w:rFonts w:ascii="Arial" w:hAnsi="Arial" w:cs="Arial"/>
          <w:sz w:val="22"/>
          <w:szCs w:val="22"/>
        </w:rPr>
        <w:t xml:space="preserve"> = -55°C à +150°C</w:t>
      </w:r>
    </w:p>
    <w:p w14:paraId="4A9924A5" w14:textId="26DB2317" w:rsidR="002F12CA" w:rsidRPr="002F12CA" w:rsidRDefault="002F12CA" w:rsidP="002F12CA">
      <w:pPr>
        <w:widowControl/>
        <w:numPr>
          <w:ilvl w:val="0"/>
          <w:numId w:val="14"/>
        </w:numPr>
        <w:autoSpaceDE w:val="0"/>
        <w:autoSpaceDN w:val="0"/>
        <w:adjustRightInd w:val="0"/>
        <w:snapToGrid w:val="0"/>
        <w:jc w:val="left"/>
        <w:rPr>
          <w:rFonts w:ascii="Arial" w:hAnsi="Arial" w:cs="Arial"/>
          <w:sz w:val="22"/>
          <w:szCs w:val="22"/>
          <w:lang w:val="fr-FR"/>
        </w:rPr>
      </w:pPr>
      <w:r w:rsidRPr="002F12CA">
        <w:rPr>
          <w:rFonts w:ascii="Arial" w:hAnsi="Arial" w:cs="Arial"/>
          <w:sz w:val="22"/>
          <w:szCs w:val="22"/>
          <w:lang w:val="fr-FR"/>
        </w:rPr>
        <w:t>Caractérisation du rayonnement à faib</w:t>
      </w:r>
      <w:r w:rsidR="00A7169E">
        <w:rPr>
          <w:rFonts w:ascii="Arial" w:hAnsi="Arial" w:cs="Arial"/>
          <w:sz w:val="22"/>
          <w:szCs w:val="22"/>
          <w:lang w:val="fr-FR"/>
        </w:rPr>
        <w:t>le débit de dose (LDR) (0,01rad</w:t>
      </w:r>
      <w:r w:rsidRPr="002F12CA">
        <w:rPr>
          <w:rFonts w:ascii="Arial" w:hAnsi="Arial" w:cs="Arial"/>
          <w:sz w:val="22"/>
          <w:szCs w:val="22"/>
          <w:lang w:val="fr-FR"/>
        </w:rPr>
        <w:t>(Si)/</w:t>
      </w:r>
      <w:r w:rsidR="00A7169E">
        <w:rPr>
          <w:rFonts w:ascii="Arial" w:hAnsi="Arial" w:cs="Arial"/>
          <w:sz w:val="22"/>
          <w:szCs w:val="22"/>
          <w:lang w:val="fr-FR"/>
        </w:rPr>
        <w:t>s) : 30krad</w:t>
      </w:r>
      <w:r w:rsidRPr="002F12CA">
        <w:rPr>
          <w:rFonts w:ascii="Arial" w:hAnsi="Arial" w:cs="Arial"/>
          <w:sz w:val="22"/>
          <w:szCs w:val="22"/>
          <w:lang w:val="fr-FR"/>
        </w:rPr>
        <w:t>(Si)</w:t>
      </w:r>
    </w:p>
    <w:p w14:paraId="451236BB" w14:textId="69DDD306" w:rsidR="002F12CA" w:rsidRPr="002F12CA" w:rsidRDefault="002F12CA" w:rsidP="002F12CA">
      <w:pPr>
        <w:widowControl/>
        <w:numPr>
          <w:ilvl w:val="0"/>
          <w:numId w:val="14"/>
        </w:numPr>
        <w:autoSpaceDE w:val="0"/>
        <w:autoSpaceDN w:val="0"/>
        <w:adjustRightInd w:val="0"/>
        <w:snapToGrid w:val="0"/>
        <w:jc w:val="left"/>
        <w:rPr>
          <w:rFonts w:ascii="Arial" w:hAnsi="Arial" w:cs="Arial"/>
          <w:sz w:val="22"/>
          <w:szCs w:val="22"/>
          <w:lang w:val="fr-FR"/>
        </w:rPr>
      </w:pPr>
      <w:r w:rsidRPr="002F12CA">
        <w:rPr>
          <w:rFonts w:ascii="Arial" w:hAnsi="Arial" w:cs="Arial"/>
          <w:sz w:val="22"/>
          <w:szCs w:val="22"/>
          <w:lang w:val="fr-FR"/>
        </w:rPr>
        <w:t xml:space="preserve">Caractérisation </w:t>
      </w:r>
      <w:r w:rsidR="00A7169E" w:rsidRPr="002F12CA">
        <w:rPr>
          <w:rFonts w:ascii="Arial" w:hAnsi="Arial" w:cs="Arial"/>
          <w:sz w:val="22"/>
          <w:szCs w:val="22"/>
          <w:lang w:val="fr-FR"/>
        </w:rPr>
        <w:t>SEE :</w:t>
      </w:r>
      <w:r w:rsidR="00A7169E">
        <w:rPr>
          <w:rFonts w:ascii="Arial" w:hAnsi="Arial" w:cs="Arial"/>
          <w:sz w:val="22"/>
          <w:szCs w:val="22"/>
          <w:lang w:val="fr-FR"/>
        </w:rPr>
        <w:t xml:space="preserve"> pas de SEB/</w:t>
      </w:r>
      <w:r w:rsidRPr="002F12CA">
        <w:rPr>
          <w:rFonts w:ascii="Arial" w:hAnsi="Arial" w:cs="Arial"/>
          <w:sz w:val="22"/>
          <w:szCs w:val="22"/>
          <w:lang w:val="fr-FR"/>
        </w:rPr>
        <w:t>SEL, V</w:t>
      </w:r>
      <w:r w:rsidRPr="00A7169E">
        <w:rPr>
          <w:rFonts w:ascii="Arial" w:hAnsi="Arial" w:cs="Arial"/>
          <w:sz w:val="22"/>
          <w:szCs w:val="22"/>
          <w:vertAlign w:val="subscript"/>
          <w:lang w:val="fr-FR"/>
        </w:rPr>
        <w:t>DD</w:t>
      </w:r>
      <w:r w:rsidRPr="002F12CA">
        <w:rPr>
          <w:rFonts w:ascii="Arial" w:hAnsi="Arial" w:cs="Arial"/>
          <w:sz w:val="22"/>
          <w:szCs w:val="22"/>
          <w:lang w:val="fr-FR"/>
        </w:rPr>
        <w:t xml:space="preserve"> = 7</w:t>
      </w:r>
      <w:r w:rsidR="00A7169E" w:rsidRPr="002F12CA">
        <w:rPr>
          <w:rFonts w:ascii="Arial" w:hAnsi="Arial" w:cs="Arial"/>
          <w:sz w:val="22"/>
          <w:szCs w:val="22"/>
          <w:lang w:val="fr-FR"/>
        </w:rPr>
        <w:t>V ;</w:t>
      </w:r>
      <w:r w:rsidR="00A7169E">
        <w:rPr>
          <w:rFonts w:ascii="Arial" w:hAnsi="Arial" w:cs="Arial"/>
          <w:sz w:val="22"/>
          <w:szCs w:val="22"/>
          <w:lang w:val="fr-FR"/>
        </w:rPr>
        <w:t xml:space="preserve"> LET = 43MeV•cm</w:t>
      </w:r>
      <w:r w:rsidR="00A7169E" w:rsidRPr="00A7169E">
        <w:rPr>
          <w:rFonts w:ascii="Arial" w:hAnsi="Arial" w:cs="Arial"/>
          <w:sz w:val="22"/>
          <w:szCs w:val="22"/>
          <w:vertAlign w:val="superscript"/>
          <w:lang w:val="fr-FR"/>
        </w:rPr>
        <w:t>2</w:t>
      </w:r>
      <w:r w:rsidR="00A7169E">
        <w:rPr>
          <w:rFonts w:ascii="Arial" w:hAnsi="Arial" w:cs="Arial"/>
          <w:sz w:val="22"/>
          <w:szCs w:val="22"/>
          <w:lang w:val="fr-FR"/>
        </w:rPr>
        <w:t>/</w:t>
      </w:r>
      <w:r w:rsidRPr="002F12CA">
        <w:rPr>
          <w:rFonts w:ascii="Arial" w:hAnsi="Arial" w:cs="Arial"/>
          <w:sz w:val="22"/>
          <w:szCs w:val="22"/>
          <w:lang w:val="fr-FR"/>
        </w:rPr>
        <w:t>mg</w:t>
      </w:r>
    </w:p>
    <w:p w14:paraId="482F33E3" w14:textId="77777777" w:rsidR="00CC3BD4" w:rsidRPr="002F12CA" w:rsidRDefault="00CC3BD4" w:rsidP="0077180C">
      <w:pPr>
        <w:autoSpaceDE w:val="0"/>
        <w:autoSpaceDN w:val="0"/>
        <w:adjustRightInd w:val="0"/>
        <w:snapToGrid w:val="0"/>
        <w:jc w:val="left"/>
        <w:rPr>
          <w:rFonts w:ascii="Arial" w:hAnsi="Arial" w:cs="Arial"/>
          <w:sz w:val="22"/>
          <w:szCs w:val="22"/>
          <w:lang w:val="fr-FR"/>
        </w:rPr>
      </w:pPr>
    </w:p>
    <w:p w14:paraId="24A0B301" w14:textId="4A128E80" w:rsidR="00F1464E" w:rsidRPr="0053154E" w:rsidRDefault="00BA6392" w:rsidP="0077180C">
      <w:pPr>
        <w:autoSpaceDE w:val="0"/>
        <w:autoSpaceDN w:val="0"/>
        <w:adjustRightInd w:val="0"/>
        <w:snapToGrid w:val="0"/>
        <w:jc w:val="left"/>
        <w:rPr>
          <w:rFonts w:ascii="Arial" w:hAnsi="Arial" w:cs="Arial"/>
          <w:b/>
          <w:sz w:val="22"/>
          <w:szCs w:val="22"/>
          <w:lang w:val="fr-FR"/>
        </w:rPr>
      </w:pPr>
      <w:r>
        <w:rPr>
          <w:rFonts w:ascii="Arial" w:hAnsi="Arial" w:cs="Arial"/>
          <w:b/>
          <w:sz w:val="22"/>
          <w:szCs w:val="22"/>
          <w:lang w:val="fr-FR"/>
        </w:rPr>
        <w:t>Conception de Référence pour Bloc d'Alimentation</w:t>
      </w:r>
      <w:r w:rsidRPr="00BA6392">
        <w:rPr>
          <w:rFonts w:ascii="Arial" w:hAnsi="Arial" w:cs="Arial"/>
          <w:b/>
          <w:sz w:val="22"/>
          <w:szCs w:val="22"/>
          <w:lang w:val="fr-FR"/>
        </w:rPr>
        <w:t xml:space="preserve"> </w:t>
      </w:r>
      <w:r w:rsidR="00D65A72">
        <w:rPr>
          <w:rFonts w:ascii="Arial" w:hAnsi="Arial" w:cs="Arial"/>
          <w:b/>
          <w:sz w:val="22"/>
          <w:szCs w:val="22"/>
          <w:lang w:val="fr-FR"/>
        </w:rPr>
        <w:t>en Demi-Pont</w:t>
      </w:r>
      <w:r>
        <w:rPr>
          <w:rFonts w:ascii="Arial" w:hAnsi="Arial" w:cs="Arial"/>
          <w:b/>
          <w:sz w:val="22"/>
          <w:szCs w:val="22"/>
          <w:lang w:val="fr-FR"/>
        </w:rPr>
        <w:t xml:space="preserve"> 100V Isolé</w:t>
      </w:r>
    </w:p>
    <w:p w14:paraId="2FC0486E" w14:textId="2661713E" w:rsidR="0053154E" w:rsidRPr="0053154E" w:rsidRDefault="0053154E" w:rsidP="000770AC">
      <w:pPr>
        <w:autoSpaceDE w:val="0"/>
        <w:autoSpaceDN w:val="0"/>
        <w:adjustRightInd w:val="0"/>
        <w:snapToGrid w:val="0"/>
        <w:jc w:val="left"/>
        <w:rPr>
          <w:rFonts w:ascii="Arial" w:hAnsi="Arial" w:cs="Arial"/>
          <w:sz w:val="22"/>
          <w:szCs w:val="22"/>
          <w:lang w:val="fr-FR"/>
        </w:rPr>
      </w:pPr>
      <w:r w:rsidRPr="0053154E">
        <w:rPr>
          <w:rFonts w:ascii="Arial" w:hAnsi="Arial" w:cs="Arial"/>
          <w:sz w:val="22"/>
          <w:szCs w:val="22"/>
          <w:lang w:val="fr-FR"/>
        </w:rPr>
        <w:t xml:space="preserve">L’isolateur numérique à entrée passive ISL71610M est utilisé dans la conception de référence de l’étage de puissance </w:t>
      </w:r>
      <w:r w:rsidR="00D65A72">
        <w:rPr>
          <w:rFonts w:ascii="Arial" w:hAnsi="Arial" w:cs="Arial"/>
          <w:sz w:val="22"/>
          <w:szCs w:val="22"/>
          <w:lang w:val="fr-FR"/>
        </w:rPr>
        <w:t>en</w:t>
      </w:r>
      <w:r w:rsidRPr="0053154E">
        <w:rPr>
          <w:rFonts w:ascii="Arial" w:hAnsi="Arial" w:cs="Arial"/>
          <w:sz w:val="22"/>
          <w:szCs w:val="22"/>
          <w:lang w:val="fr-FR"/>
        </w:rPr>
        <w:t xml:space="preserve"> demi-pont durci par rayonnement de Renesas. La </w:t>
      </w:r>
      <w:hyperlink r:id="rId8" w:history="1">
        <w:r w:rsidR="00EF1355" w:rsidRPr="00E9657A">
          <w:rPr>
            <w:rStyle w:val="Hyperlink"/>
            <w:rFonts w:ascii="Arial" w:hAnsi="Arial" w:cs="Arial"/>
            <w:sz w:val="22"/>
            <w:szCs w:val="22"/>
            <w:lang w:val="fr-FR"/>
          </w:rPr>
          <w:t>ca</w:t>
        </w:r>
        <w:bookmarkStart w:id="0" w:name="_GoBack"/>
        <w:bookmarkEnd w:id="0"/>
        <w:r w:rsidR="00EF1355" w:rsidRPr="00E9657A">
          <w:rPr>
            <w:rStyle w:val="Hyperlink"/>
            <w:rFonts w:ascii="Arial" w:hAnsi="Arial" w:cs="Arial"/>
            <w:sz w:val="22"/>
            <w:szCs w:val="22"/>
            <w:lang w:val="fr-FR"/>
          </w:rPr>
          <w:t>r</w:t>
        </w:r>
        <w:r w:rsidR="00EF1355" w:rsidRPr="00E9657A">
          <w:rPr>
            <w:rStyle w:val="Hyperlink"/>
            <w:rFonts w:ascii="Arial" w:hAnsi="Arial" w:cs="Arial"/>
            <w:sz w:val="22"/>
            <w:szCs w:val="22"/>
            <w:lang w:val="fr-FR"/>
          </w:rPr>
          <w:t>te d’évaluation ISL73040SEH4Z</w:t>
        </w:r>
      </w:hyperlink>
      <w:r w:rsidR="00EF1355" w:rsidRPr="00EF1355">
        <w:rPr>
          <w:rFonts w:ascii="Arial" w:hAnsi="Arial" w:cs="Arial"/>
          <w:sz w:val="22"/>
          <w:szCs w:val="22"/>
          <w:lang w:val="fr-FR"/>
        </w:rPr>
        <w:t xml:space="preserve"> </w:t>
      </w:r>
      <w:r w:rsidRPr="0053154E">
        <w:rPr>
          <w:rFonts w:ascii="Arial" w:hAnsi="Arial" w:cs="Arial"/>
          <w:sz w:val="22"/>
          <w:szCs w:val="22"/>
          <w:lang w:val="fr-FR"/>
        </w:rPr>
        <w:t xml:space="preserve">de la conception de référence présente un étage de puissance </w:t>
      </w:r>
      <w:r w:rsidR="00D65A72">
        <w:rPr>
          <w:rFonts w:ascii="Arial" w:hAnsi="Arial" w:cs="Arial"/>
          <w:sz w:val="22"/>
          <w:szCs w:val="22"/>
          <w:lang w:val="fr-FR"/>
        </w:rPr>
        <w:t xml:space="preserve">en </w:t>
      </w:r>
      <w:r w:rsidRPr="0053154E">
        <w:rPr>
          <w:rFonts w:ascii="Arial" w:hAnsi="Arial" w:cs="Arial"/>
          <w:sz w:val="22"/>
          <w:szCs w:val="22"/>
          <w:lang w:val="fr-FR"/>
        </w:rPr>
        <w:t>demi-pont ca</w:t>
      </w:r>
      <w:r w:rsidR="00D65A72">
        <w:rPr>
          <w:rFonts w:ascii="Arial" w:hAnsi="Arial" w:cs="Arial"/>
          <w:sz w:val="22"/>
          <w:szCs w:val="22"/>
          <w:lang w:val="fr-FR"/>
        </w:rPr>
        <w:t>pable de prendre une entrée 100</w:t>
      </w:r>
      <w:r w:rsidRPr="0053154E">
        <w:rPr>
          <w:rFonts w:ascii="Arial" w:hAnsi="Arial" w:cs="Arial"/>
          <w:sz w:val="22"/>
          <w:szCs w:val="22"/>
          <w:lang w:val="fr-FR"/>
        </w:rPr>
        <w:t xml:space="preserve">V des panneaux solaires d’un satellite et de générer des tensions de rail </w:t>
      </w:r>
      <w:r w:rsidR="00D65A72">
        <w:rPr>
          <w:rFonts w:ascii="Arial" w:hAnsi="Arial" w:cs="Arial"/>
          <w:sz w:val="22"/>
          <w:szCs w:val="22"/>
          <w:lang w:val="fr-FR"/>
        </w:rPr>
        <w:t xml:space="preserve">d’alimentation </w:t>
      </w:r>
      <w:r w:rsidR="00DA32EE">
        <w:rPr>
          <w:rFonts w:ascii="Arial" w:hAnsi="Arial" w:cs="Arial"/>
          <w:sz w:val="22"/>
          <w:szCs w:val="22"/>
          <w:lang w:val="fr-FR"/>
        </w:rPr>
        <w:t>abaissées</w:t>
      </w:r>
      <w:r w:rsidR="00D65A72">
        <w:rPr>
          <w:rFonts w:ascii="Arial" w:hAnsi="Arial" w:cs="Arial"/>
          <w:sz w:val="22"/>
          <w:szCs w:val="22"/>
          <w:lang w:val="fr-FR"/>
        </w:rPr>
        <w:t xml:space="preserve"> - 28V, 12V, 5V et 3,3</w:t>
      </w:r>
      <w:r w:rsidRPr="0053154E">
        <w:rPr>
          <w:rFonts w:ascii="Arial" w:hAnsi="Arial" w:cs="Arial"/>
          <w:sz w:val="22"/>
          <w:szCs w:val="22"/>
          <w:lang w:val="fr-FR"/>
        </w:rPr>
        <w:t xml:space="preserve">V </w:t>
      </w:r>
      <w:r w:rsidR="00D65A72">
        <w:rPr>
          <w:rFonts w:ascii="Arial" w:hAnsi="Arial" w:cs="Arial"/>
          <w:sz w:val="22"/>
          <w:szCs w:val="22"/>
          <w:lang w:val="fr-FR"/>
        </w:rPr>
        <w:t>–</w:t>
      </w:r>
      <w:r w:rsidRPr="0053154E">
        <w:rPr>
          <w:rFonts w:ascii="Arial" w:hAnsi="Arial" w:cs="Arial"/>
          <w:sz w:val="22"/>
          <w:szCs w:val="22"/>
          <w:lang w:val="fr-FR"/>
        </w:rPr>
        <w:t xml:space="preserve"> </w:t>
      </w:r>
      <w:r w:rsidR="00D65A72">
        <w:rPr>
          <w:rFonts w:ascii="Arial" w:hAnsi="Arial" w:cs="Arial"/>
          <w:sz w:val="22"/>
          <w:szCs w:val="22"/>
          <w:lang w:val="fr-FR"/>
        </w:rPr>
        <w:t xml:space="preserve">avec un rendement énergétique </w:t>
      </w:r>
      <w:r w:rsidRPr="0053154E">
        <w:rPr>
          <w:rFonts w:ascii="Arial" w:hAnsi="Arial" w:cs="Arial"/>
          <w:sz w:val="22"/>
          <w:szCs w:val="22"/>
          <w:lang w:val="fr-FR"/>
        </w:rPr>
        <w:t xml:space="preserve">jusqu'à 94%. Le </w:t>
      </w:r>
      <w:hyperlink r:id="rId9" w:history="1">
        <w:r w:rsidR="00D65A72">
          <w:rPr>
            <w:rStyle w:val="Hyperlink"/>
            <w:rFonts w:ascii="Arial" w:hAnsi="Arial" w:cs="Arial"/>
            <w:sz w:val="22"/>
            <w:szCs w:val="22"/>
            <w:lang w:val="fr-FR"/>
          </w:rPr>
          <w:t>manuel d’utilisation I</w:t>
        </w:r>
        <w:r w:rsidR="00D65A72" w:rsidRPr="00D65A72">
          <w:rPr>
            <w:rStyle w:val="Hyperlink"/>
            <w:rFonts w:ascii="Arial" w:hAnsi="Arial" w:cs="Arial"/>
            <w:sz w:val="22"/>
            <w:szCs w:val="22"/>
            <w:lang w:val="fr-FR"/>
          </w:rPr>
          <w:t>SL73040SEHEV4Z</w:t>
        </w:r>
      </w:hyperlink>
      <w:r w:rsidR="00D65A72" w:rsidRPr="00D65A72">
        <w:rPr>
          <w:rFonts w:ascii="Arial" w:hAnsi="Arial" w:cs="Arial"/>
          <w:sz w:val="22"/>
          <w:szCs w:val="22"/>
          <w:lang w:val="fr-FR"/>
        </w:rPr>
        <w:t xml:space="preserve"> </w:t>
      </w:r>
      <w:r w:rsidRPr="0053154E">
        <w:rPr>
          <w:rFonts w:ascii="Arial" w:hAnsi="Arial" w:cs="Arial"/>
          <w:sz w:val="22"/>
          <w:szCs w:val="22"/>
          <w:lang w:val="fr-FR"/>
        </w:rPr>
        <w:t>explique comment construire un étage de puissance</w:t>
      </w:r>
      <w:r w:rsidR="00D65A72">
        <w:rPr>
          <w:rFonts w:ascii="Arial" w:hAnsi="Arial" w:cs="Arial"/>
          <w:sz w:val="22"/>
          <w:szCs w:val="22"/>
          <w:lang w:val="fr-FR"/>
        </w:rPr>
        <w:t xml:space="preserve"> en</w:t>
      </w:r>
      <w:r w:rsidRPr="0053154E">
        <w:rPr>
          <w:rFonts w:ascii="Arial" w:hAnsi="Arial" w:cs="Arial"/>
          <w:sz w:val="22"/>
          <w:szCs w:val="22"/>
          <w:lang w:val="fr-FR"/>
        </w:rPr>
        <w:t xml:space="preserve"> demi-pont avec i</w:t>
      </w:r>
      <w:r w:rsidR="00D65A72">
        <w:rPr>
          <w:rFonts w:ascii="Arial" w:hAnsi="Arial" w:cs="Arial"/>
          <w:sz w:val="22"/>
          <w:szCs w:val="22"/>
          <w:lang w:val="fr-FR"/>
        </w:rPr>
        <w:t xml:space="preserve">solation à l'aide du </w:t>
      </w:r>
      <w:r w:rsidR="00D65A72" w:rsidRPr="0053154E">
        <w:rPr>
          <w:rFonts w:ascii="Arial" w:hAnsi="Arial" w:cs="Arial"/>
          <w:sz w:val="22"/>
          <w:szCs w:val="22"/>
          <w:lang w:val="fr-FR"/>
        </w:rPr>
        <w:t>ISL71610M</w:t>
      </w:r>
      <w:r w:rsidR="00D65A72">
        <w:rPr>
          <w:rFonts w:ascii="Arial" w:hAnsi="Arial" w:cs="Arial"/>
          <w:sz w:val="22"/>
          <w:szCs w:val="22"/>
          <w:lang w:val="fr-FR"/>
        </w:rPr>
        <w:t xml:space="preserve">, du pilote GaN </w:t>
      </w:r>
      <w:hyperlink r:id="rId10" w:history="1">
        <w:r w:rsidR="00D65A72" w:rsidRPr="00D65A72">
          <w:rPr>
            <w:rStyle w:val="Hyperlink"/>
            <w:rFonts w:ascii="Arial" w:hAnsi="Arial" w:cs="Arial"/>
            <w:sz w:val="22"/>
            <w:szCs w:val="22"/>
            <w:lang w:val="fr-FR"/>
          </w:rPr>
          <w:t>ISL73040SEH</w:t>
        </w:r>
      </w:hyperlink>
      <w:r w:rsidR="00D65A72">
        <w:rPr>
          <w:rFonts w:ascii="Arial" w:hAnsi="Arial" w:cs="Arial"/>
          <w:sz w:val="22"/>
          <w:szCs w:val="22"/>
          <w:lang w:val="fr-FR"/>
        </w:rPr>
        <w:t xml:space="preserve"> </w:t>
      </w:r>
      <w:r w:rsidRPr="0053154E">
        <w:rPr>
          <w:rFonts w:ascii="Arial" w:hAnsi="Arial" w:cs="Arial"/>
          <w:sz w:val="22"/>
          <w:szCs w:val="22"/>
          <w:lang w:val="fr-FR"/>
        </w:rPr>
        <w:t xml:space="preserve">et du FET GaN 200V </w:t>
      </w:r>
      <w:hyperlink r:id="rId11" w:history="1">
        <w:r w:rsidR="00D65A72" w:rsidRPr="00D65A72">
          <w:rPr>
            <w:rStyle w:val="Hyperlink"/>
            <w:rFonts w:ascii="Arial" w:hAnsi="Arial" w:cs="Arial"/>
            <w:sz w:val="22"/>
            <w:szCs w:val="22"/>
            <w:lang w:val="fr-FR"/>
          </w:rPr>
          <w:t>ISL73024SEH</w:t>
        </w:r>
      </w:hyperlink>
      <w:r w:rsidRPr="0053154E">
        <w:rPr>
          <w:rFonts w:ascii="Arial" w:hAnsi="Arial" w:cs="Arial"/>
          <w:sz w:val="22"/>
          <w:szCs w:val="22"/>
          <w:lang w:val="fr-FR"/>
        </w:rPr>
        <w:t>. Le manuel d'utilisation fournit la nomenclature</w:t>
      </w:r>
      <w:r w:rsidR="00D65A72">
        <w:rPr>
          <w:rFonts w:ascii="Arial" w:hAnsi="Arial" w:cs="Arial"/>
          <w:sz w:val="22"/>
          <w:szCs w:val="22"/>
          <w:lang w:val="fr-FR"/>
        </w:rPr>
        <w:t xml:space="preserve"> (BOM)</w:t>
      </w:r>
      <w:r w:rsidRPr="0053154E">
        <w:rPr>
          <w:rFonts w:ascii="Arial" w:hAnsi="Arial" w:cs="Arial"/>
          <w:sz w:val="22"/>
          <w:szCs w:val="22"/>
          <w:lang w:val="fr-FR"/>
        </w:rPr>
        <w:t>, explique comment alimenter l'iso</w:t>
      </w:r>
      <w:r w:rsidR="00D65A72">
        <w:rPr>
          <w:rFonts w:ascii="Arial" w:hAnsi="Arial" w:cs="Arial"/>
          <w:sz w:val="22"/>
          <w:szCs w:val="22"/>
          <w:lang w:val="fr-FR"/>
        </w:rPr>
        <w:t>lateur et obtenir un contrôle des</w:t>
      </w:r>
      <w:r w:rsidRPr="0053154E">
        <w:rPr>
          <w:rFonts w:ascii="Arial" w:hAnsi="Arial" w:cs="Arial"/>
          <w:sz w:val="22"/>
          <w:szCs w:val="22"/>
          <w:lang w:val="fr-FR"/>
        </w:rPr>
        <w:t xml:space="preserve"> temps mort</w:t>
      </w:r>
      <w:r w:rsidR="00D65A72">
        <w:rPr>
          <w:rFonts w:ascii="Arial" w:hAnsi="Arial" w:cs="Arial"/>
          <w:sz w:val="22"/>
          <w:szCs w:val="22"/>
          <w:lang w:val="fr-FR"/>
        </w:rPr>
        <w:t>s</w:t>
      </w:r>
      <w:r w:rsidRPr="0053154E">
        <w:rPr>
          <w:rFonts w:ascii="Arial" w:hAnsi="Arial" w:cs="Arial"/>
          <w:sz w:val="22"/>
          <w:szCs w:val="22"/>
          <w:lang w:val="fr-FR"/>
        </w:rPr>
        <w:t xml:space="preserve">. Il contient également des instructions de </w:t>
      </w:r>
      <w:r w:rsidR="00D65A72">
        <w:rPr>
          <w:rFonts w:ascii="Arial" w:hAnsi="Arial" w:cs="Arial"/>
          <w:sz w:val="22"/>
          <w:szCs w:val="22"/>
          <w:lang w:val="fr-FR"/>
        </w:rPr>
        <w:t>routage</w:t>
      </w:r>
      <w:r w:rsidRPr="0053154E">
        <w:rPr>
          <w:rFonts w:ascii="Arial" w:hAnsi="Arial" w:cs="Arial"/>
          <w:sz w:val="22"/>
          <w:szCs w:val="22"/>
          <w:lang w:val="fr-FR"/>
        </w:rPr>
        <w:t xml:space="preserve"> permettant de minimiser les </w:t>
      </w:r>
      <w:r w:rsidR="00726064">
        <w:rPr>
          <w:rFonts w:ascii="Arial" w:hAnsi="Arial" w:cs="Arial"/>
          <w:sz w:val="22"/>
          <w:szCs w:val="22"/>
          <w:lang w:val="fr-FR"/>
        </w:rPr>
        <w:t>pics</w:t>
      </w:r>
      <w:r w:rsidRPr="0053154E">
        <w:rPr>
          <w:rFonts w:ascii="Arial" w:hAnsi="Arial" w:cs="Arial"/>
          <w:sz w:val="22"/>
          <w:szCs w:val="22"/>
          <w:lang w:val="fr-FR"/>
        </w:rPr>
        <w:t xml:space="preserve"> et les </w:t>
      </w:r>
      <w:r w:rsidR="00726064">
        <w:rPr>
          <w:rFonts w:ascii="Arial" w:hAnsi="Arial" w:cs="Arial"/>
          <w:sz w:val="22"/>
          <w:szCs w:val="22"/>
          <w:lang w:val="fr-FR"/>
        </w:rPr>
        <w:t>oscillations</w:t>
      </w:r>
      <w:r w:rsidRPr="0053154E">
        <w:rPr>
          <w:rFonts w:ascii="Arial" w:hAnsi="Arial" w:cs="Arial"/>
          <w:sz w:val="22"/>
          <w:szCs w:val="22"/>
          <w:lang w:val="fr-FR"/>
        </w:rPr>
        <w:t xml:space="preserve"> sur la porte </w:t>
      </w:r>
      <w:r w:rsidR="00726064">
        <w:rPr>
          <w:rFonts w:ascii="Arial" w:hAnsi="Arial" w:cs="Arial"/>
          <w:sz w:val="22"/>
          <w:szCs w:val="22"/>
          <w:lang w:val="fr-FR"/>
        </w:rPr>
        <w:t xml:space="preserve">FET </w:t>
      </w:r>
      <w:r w:rsidRPr="0053154E">
        <w:rPr>
          <w:rFonts w:ascii="Arial" w:hAnsi="Arial" w:cs="Arial"/>
          <w:sz w:val="22"/>
          <w:szCs w:val="22"/>
          <w:lang w:val="fr-FR"/>
        </w:rPr>
        <w:t>GaN.</w:t>
      </w:r>
    </w:p>
    <w:p w14:paraId="42E4E0A4" w14:textId="77777777" w:rsidR="009639F0" w:rsidRPr="0053154E" w:rsidRDefault="009639F0" w:rsidP="0077180C">
      <w:pPr>
        <w:autoSpaceDE w:val="0"/>
        <w:autoSpaceDN w:val="0"/>
        <w:adjustRightInd w:val="0"/>
        <w:snapToGrid w:val="0"/>
        <w:jc w:val="left"/>
        <w:rPr>
          <w:rFonts w:ascii="Arial" w:hAnsi="Arial" w:cs="Arial"/>
          <w:sz w:val="22"/>
          <w:szCs w:val="22"/>
          <w:lang w:val="fr-FR"/>
        </w:rPr>
      </w:pPr>
    </w:p>
    <w:p w14:paraId="16C1AA3E" w14:textId="0B52A50E" w:rsidR="009639F0" w:rsidRPr="000631E4" w:rsidRDefault="00726064" w:rsidP="0077180C">
      <w:pPr>
        <w:autoSpaceDE w:val="0"/>
        <w:autoSpaceDN w:val="0"/>
        <w:adjustRightInd w:val="0"/>
        <w:snapToGrid w:val="0"/>
        <w:jc w:val="left"/>
        <w:rPr>
          <w:rFonts w:ascii="Arial" w:hAnsi="Arial" w:cs="Arial"/>
          <w:b/>
          <w:sz w:val="22"/>
          <w:szCs w:val="22"/>
          <w:lang w:val="fr-FR"/>
        </w:rPr>
      </w:pPr>
      <w:r w:rsidRPr="000631E4">
        <w:rPr>
          <w:rFonts w:ascii="Arial" w:hAnsi="Arial" w:cs="Arial"/>
          <w:b/>
          <w:sz w:val="22"/>
          <w:szCs w:val="22"/>
          <w:lang w:val="fr-FR"/>
        </w:rPr>
        <w:t>Application de Bus CAN I</w:t>
      </w:r>
      <w:r w:rsidR="0053154E" w:rsidRPr="000631E4">
        <w:rPr>
          <w:rFonts w:ascii="Arial" w:hAnsi="Arial" w:cs="Arial"/>
          <w:b/>
          <w:sz w:val="22"/>
          <w:szCs w:val="22"/>
          <w:lang w:val="fr-FR"/>
        </w:rPr>
        <w:t>solée</w:t>
      </w:r>
    </w:p>
    <w:p w14:paraId="00ECF55C" w14:textId="1F8751CC" w:rsidR="0053154E" w:rsidRPr="0053154E" w:rsidRDefault="0053154E" w:rsidP="00174A68">
      <w:pPr>
        <w:autoSpaceDE w:val="0"/>
        <w:autoSpaceDN w:val="0"/>
        <w:adjustRightInd w:val="0"/>
        <w:snapToGrid w:val="0"/>
        <w:jc w:val="left"/>
        <w:rPr>
          <w:rFonts w:ascii="Arial" w:hAnsi="Arial" w:cs="Arial"/>
          <w:sz w:val="22"/>
          <w:szCs w:val="22"/>
          <w:lang w:val="fr-FR"/>
        </w:rPr>
      </w:pPr>
      <w:r w:rsidRPr="0053154E">
        <w:rPr>
          <w:rFonts w:ascii="Arial" w:hAnsi="Arial" w:cs="Arial"/>
          <w:sz w:val="22"/>
          <w:szCs w:val="22"/>
          <w:lang w:val="fr-FR"/>
        </w:rPr>
        <w:t>L'ISL71710M peut être utilisé avec un s</w:t>
      </w:r>
      <w:r w:rsidR="000631E4">
        <w:rPr>
          <w:rFonts w:ascii="Arial" w:hAnsi="Arial" w:cs="Arial"/>
          <w:sz w:val="22"/>
          <w:szCs w:val="22"/>
          <w:lang w:val="fr-FR"/>
        </w:rPr>
        <w:t xml:space="preserve">ignal d'entrée de bus CAN </w:t>
      </w:r>
      <w:r w:rsidRPr="0053154E">
        <w:rPr>
          <w:rFonts w:ascii="Arial" w:hAnsi="Arial" w:cs="Arial"/>
          <w:sz w:val="22"/>
          <w:szCs w:val="22"/>
          <w:lang w:val="fr-FR"/>
        </w:rPr>
        <w:t>pour fournir une iso</w:t>
      </w:r>
      <w:r w:rsidR="00DA32EE">
        <w:rPr>
          <w:rFonts w:ascii="Arial" w:hAnsi="Arial" w:cs="Arial"/>
          <w:sz w:val="22"/>
          <w:szCs w:val="22"/>
          <w:lang w:val="fr-FR"/>
        </w:rPr>
        <w:t>lation de communication série tolérant aux</w:t>
      </w:r>
      <w:r w:rsidRPr="0053154E">
        <w:rPr>
          <w:rFonts w:ascii="Arial" w:hAnsi="Arial" w:cs="Arial"/>
          <w:sz w:val="22"/>
          <w:szCs w:val="22"/>
          <w:lang w:val="fr-FR"/>
        </w:rPr>
        <w:t xml:space="preserve"> pannes entre le contrôleur de bus CAN et l'émetteur-récepteur de bus CAN </w:t>
      </w:r>
      <w:hyperlink r:id="rId12" w:history="1">
        <w:r w:rsidR="00DA32EE" w:rsidRPr="00DA32EE">
          <w:rPr>
            <w:rStyle w:val="Hyperlink"/>
            <w:rFonts w:ascii="Arial" w:hAnsi="Arial" w:cs="Arial"/>
            <w:sz w:val="22"/>
            <w:szCs w:val="22"/>
            <w:lang w:val="fr-FR"/>
          </w:rPr>
          <w:t>ISL71026M</w:t>
        </w:r>
      </w:hyperlink>
      <w:r w:rsidR="00DA32EE">
        <w:rPr>
          <w:rFonts w:ascii="Arial" w:hAnsi="Arial" w:cs="Arial"/>
          <w:sz w:val="22"/>
          <w:szCs w:val="22"/>
          <w:lang w:val="fr-FR"/>
        </w:rPr>
        <w:t xml:space="preserve"> </w:t>
      </w:r>
      <w:r w:rsidR="000631E4">
        <w:rPr>
          <w:rFonts w:ascii="Arial" w:hAnsi="Arial" w:cs="Arial"/>
          <w:sz w:val="22"/>
          <w:szCs w:val="22"/>
          <w:lang w:val="fr-FR"/>
        </w:rPr>
        <w:t>radiodurci</w:t>
      </w:r>
      <w:r w:rsidRPr="0053154E">
        <w:rPr>
          <w:rFonts w:ascii="Arial" w:hAnsi="Arial" w:cs="Arial"/>
          <w:sz w:val="22"/>
          <w:szCs w:val="22"/>
          <w:lang w:val="fr-FR"/>
        </w:rPr>
        <w:t xml:space="preserve">, ou l'émetteur-récepteur de bus CAN </w:t>
      </w:r>
      <w:hyperlink r:id="rId13" w:history="1">
        <w:r w:rsidR="00DA32EE" w:rsidRPr="00DA32EE">
          <w:rPr>
            <w:rStyle w:val="Hyperlink"/>
            <w:rFonts w:ascii="Arial" w:hAnsi="Arial" w:cs="Arial"/>
            <w:sz w:val="22"/>
            <w:szCs w:val="22"/>
            <w:lang w:val="fr-FR"/>
          </w:rPr>
          <w:t>ISL72026SEH</w:t>
        </w:r>
      </w:hyperlink>
      <w:r w:rsidR="000631E4" w:rsidRPr="000631E4">
        <w:rPr>
          <w:rFonts w:ascii="Arial" w:hAnsi="Arial" w:cs="Arial"/>
          <w:sz w:val="22"/>
          <w:szCs w:val="22"/>
          <w:lang w:val="fr-FR"/>
        </w:rPr>
        <w:t xml:space="preserve"> </w:t>
      </w:r>
      <w:r w:rsidR="000631E4">
        <w:rPr>
          <w:rFonts w:ascii="Arial" w:hAnsi="Arial" w:cs="Arial"/>
          <w:sz w:val="22"/>
          <w:szCs w:val="22"/>
          <w:lang w:val="fr-FR"/>
        </w:rPr>
        <w:t>radiodurci.</w:t>
      </w:r>
      <w:r w:rsidRPr="0053154E">
        <w:rPr>
          <w:rFonts w:ascii="Arial" w:hAnsi="Arial" w:cs="Arial"/>
          <w:sz w:val="22"/>
          <w:szCs w:val="22"/>
          <w:lang w:val="fr-FR"/>
        </w:rPr>
        <w:t xml:space="preserve"> Cette application peut être étendue </w:t>
      </w:r>
      <w:r w:rsidR="00D301BD">
        <w:rPr>
          <w:rFonts w:ascii="Arial" w:hAnsi="Arial" w:cs="Arial"/>
          <w:sz w:val="22"/>
          <w:szCs w:val="22"/>
          <w:lang w:val="fr-FR"/>
        </w:rPr>
        <w:t>au protocole</w:t>
      </w:r>
      <w:r w:rsidRPr="0053154E">
        <w:rPr>
          <w:rFonts w:ascii="Arial" w:hAnsi="Arial" w:cs="Arial"/>
          <w:sz w:val="22"/>
          <w:szCs w:val="22"/>
          <w:lang w:val="fr-FR"/>
        </w:rPr>
        <w:t xml:space="preserve"> RS-422 en utilisant l'ISL71710 avec l'émetteur RS-422 </w:t>
      </w:r>
      <w:hyperlink r:id="rId14" w:history="1">
        <w:r w:rsidR="00DA32EE" w:rsidRPr="00DA32EE">
          <w:rPr>
            <w:rStyle w:val="Hyperlink"/>
            <w:rFonts w:ascii="Arial" w:hAnsi="Arial" w:cs="Arial"/>
            <w:sz w:val="22"/>
            <w:szCs w:val="22"/>
            <w:lang w:val="fr-FR"/>
          </w:rPr>
          <w:t>HS-26C31</w:t>
        </w:r>
      </w:hyperlink>
      <w:r w:rsidR="00DA32EE">
        <w:rPr>
          <w:rFonts w:ascii="Arial" w:hAnsi="Arial" w:cs="Arial"/>
          <w:sz w:val="22"/>
          <w:szCs w:val="22"/>
          <w:lang w:val="fr-FR"/>
        </w:rPr>
        <w:t xml:space="preserve"> </w:t>
      </w:r>
      <w:r w:rsidR="000631E4">
        <w:rPr>
          <w:rFonts w:ascii="Arial" w:hAnsi="Arial" w:cs="Arial"/>
          <w:sz w:val="22"/>
          <w:szCs w:val="22"/>
          <w:lang w:val="fr-FR"/>
        </w:rPr>
        <w:t>radiodurci</w:t>
      </w:r>
      <w:r w:rsidR="000631E4" w:rsidRPr="0053154E">
        <w:rPr>
          <w:rFonts w:ascii="Arial" w:hAnsi="Arial" w:cs="Arial"/>
          <w:sz w:val="22"/>
          <w:szCs w:val="22"/>
          <w:lang w:val="fr-FR"/>
        </w:rPr>
        <w:t xml:space="preserve"> </w:t>
      </w:r>
      <w:r w:rsidRPr="0053154E">
        <w:rPr>
          <w:rFonts w:ascii="Arial" w:hAnsi="Arial" w:cs="Arial"/>
          <w:sz w:val="22"/>
          <w:szCs w:val="22"/>
          <w:lang w:val="fr-FR"/>
        </w:rPr>
        <w:t>et le récepteur RS-</w:t>
      </w:r>
      <w:r w:rsidRPr="00E64DD5">
        <w:rPr>
          <w:rFonts w:ascii="Arial" w:hAnsi="Arial" w:cs="Arial"/>
          <w:sz w:val="22"/>
          <w:szCs w:val="22"/>
          <w:lang w:val="fr-FR"/>
        </w:rPr>
        <w:t>422</w:t>
      </w:r>
      <w:r w:rsidR="00E64DD5" w:rsidRPr="00E64DD5">
        <w:rPr>
          <w:rFonts w:ascii="Arial" w:hAnsi="Arial" w:cs="Arial"/>
          <w:sz w:val="22"/>
          <w:szCs w:val="22"/>
          <w:lang w:val="fr-FR"/>
        </w:rPr>
        <w:t xml:space="preserve"> </w:t>
      </w:r>
      <w:hyperlink r:id="rId15" w:history="1">
        <w:r w:rsidR="00E64DD5" w:rsidRPr="00E64DD5">
          <w:rPr>
            <w:rStyle w:val="Hyperlink"/>
            <w:rFonts w:ascii="Arial" w:hAnsi="Arial" w:cs="Century"/>
            <w:kern w:val="0"/>
            <w:sz w:val="22"/>
            <w:szCs w:val="22"/>
            <w:lang w:val="fr-FR"/>
          </w:rPr>
          <w:t>HS-26C32</w:t>
        </w:r>
      </w:hyperlink>
      <w:r w:rsidR="00E64DD5">
        <w:rPr>
          <w:rFonts w:ascii="Arial" w:hAnsi="Arial" w:cs="Arial"/>
          <w:sz w:val="22"/>
          <w:szCs w:val="22"/>
          <w:lang w:val="fr-FR"/>
        </w:rPr>
        <w:t xml:space="preserve"> </w:t>
      </w:r>
      <w:r w:rsidRPr="0053154E">
        <w:rPr>
          <w:rFonts w:ascii="Arial" w:hAnsi="Arial" w:cs="Arial"/>
          <w:sz w:val="22"/>
          <w:szCs w:val="22"/>
          <w:lang w:val="fr-FR"/>
        </w:rPr>
        <w:t xml:space="preserve"> </w:t>
      </w:r>
      <w:proofErr w:type="spellStart"/>
      <w:r w:rsidR="000631E4">
        <w:rPr>
          <w:rFonts w:ascii="Arial" w:hAnsi="Arial" w:cs="Arial"/>
          <w:sz w:val="22"/>
          <w:szCs w:val="22"/>
          <w:lang w:val="fr-FR"/>
        </w:rPr>
        <w:t>radiodurci</w:t>
      </w:r>
      <w:proofErr w:type="spellEnd"/>
      <w:r w:rsidRPr="0053154E">
        <w:rPr>
          <w:rFonts w:ascii="Arial" w:hAnsi="Arial" w:cs="Arial"/>
          <w:sz w:val="22"/>
          <w:szCs w:val="22"/>
          <w:lang w:val="fr-FR"/>
        </w:rPr>
        <w:t>.</w:t>
      </w:r>
    </w:p>
    <w:p w14:paraId="3CCFD4FC" w14:textId="77777777" w:rsidR="00174A68" w:rsidRPr="0053154E" w:rsidRDefault="00174A68" w:rsidP="00174A68">
      <w:pPr>
        <w:autoSpaceDE w:val="0"/>
        <w:autoSpaceDN w:val="0"/>
        <w:adjustRightInd w:val="0"/>
        <w:snapToGrid w:val="0"/>
        <w:jc w:val="left"/>
        <w:rPr>
          <w:rFonts w:ascii="Arial" w:hAnsi="Arial" w:cs="Arial"/>
          <w:sz w:val="22"/>
          <w:szCs w:val="22"/>
          <w:lang w:val="fr-FR"/>
        </w:rPr>
      </w:pPr>
    </w:p>
    <w:p w14:paraId="76C65898" w14:textId="15E874E8" w:rsidR="004C2A9D" w:rsidRPr="00A86A06" w:rsidRDefault="00A86A06" w:rsidP="004C2A9D">
      <w:pPr>
        <w:autoSpaceDE w:val="0"/>
        <w:autoSpaceDN w:val="0"/>
        <w:adjustRightInd w:val="0"/>
        <w:snapToGrid w:val="0"/>
        <w:jc w:val="left"/>
        <w:rPr>
          <w:rFonts w:ascii="Arial" w:hAnsi="Arial" w:cs="Arial"/>
          <w:b/>
          <w:sz w:val="22"/>
          <w:szCs w:val="22"/>
          <w:lang w:val="fr-FR"/>
        </w:rPr>
      </w:pPr>
      <w:r w:rsidRPr="00A86A06">
        <w:rPr>
          <w:rFonts w:ascii="Arial" w:hAnsi="Arial" w:cs="Arial"/>
          <w:b/>
          <w:sz w:val="22"/>
          <w:szCs w:val="22"/>
          <w:lang w:val="fr-FR"/>
        </w:rPr>
        <w:t>Prix et Disponibilité</w:t>
      </w:r>
    </w:p>
    <w:p w14:paraId="5ADB5186" w14:textId="5327168A" w:rsidR="00A86A06" w:rsidRPr="00A86A06" w:rsidRDefault="00A86A06" w:rsidP="002B14E0">
      <w:pPr>
        <w:autoSpaceDE w:val="0"/>
        <w:autoSpaceDN w:val="0"/>
        <w:adjustRightInd w:val="0"/>
        <w:snapToGrid w:val="0"/>
        <w:jc w:val="left"/>
        <w:rPr>
          <w:rFonts w:ascii="Arial" w:hAnsi="Arial" w:cs="Arial"/>
          <w:sz w:val="22"/>
          <w:szCs w:val="22"/>
          <w:lang w:val="fr-FR"/>
        </w:rPr>
      </w:pPr>
      <w:r w:rsidRPr="00A86A06">
        <w:rPr>
          <w:rFonts w:ascii="Arial" w:hAnsi="Arial" w:cs="Arial"/>
          <w:sz w:val="22"/>
          <w:szCs w:val="22"/>
          <w:lang w:val="fr-FR"/>
        </w:rPr>
        <w:t>Les isolateurs numériques tolérants au</w:t>
      </w:r>
      <w:r w:rsidR="00712DB6">
        <w:rPr>
          <w:rFonts w:ascii="Arial" w:hAnsi="Arial" w:cs="Arial"/>
          <w:sz w:val="22"/>
          <w:szCs w:val="22"/>
          <w:lang w:val="fr-FR"/>
        </w:rPr>
        <w:t>x</w:t>
      </w:r>
      <w:r w:rsidRPr="00A86A06">
        <w:rPr>
          <w:rFonts w:ascii="Arial" w:hAnsi="Arial" w:cs="Arial"/>
          <w:sz w:val="22"/>
          <w:szCs w:val="22"/>
          <w:lang w:val="fr-FR"/>
        </w:rPr>
        <w:t xml:space="preserve"> </w:t>
      </w:r>
      <w:r w:rsidR="00712DB6">
        <w:rPr>
          <w:rFonts w:ascii="Arial" w:hAnsi="Arial" w:cs="Arial"/>
          <w:sz w:val="22"/>
          <w:szCs w:val="22"/>
          <w:lang w:val="fr-FR"/>
        </w:rPr>
        <w:t>radiation</w:t>
      </w:r>
      <w:r w:rsidRPr="00A86A06">
        <w:rPr>
          <w:rFonts w:ascii="Arial" w:hAnsi="Arial" w:cs="Arial"/>
          <w:sz w:val="22"/>
          <w:szCs w:val="22"/>
          <w:lang w:val="fr-FR"/>
        </w:rPr>
        <w:t xml:space="preserve"> ISL71610M et ISL71710M sont maintenant disponibles en boîtiers SOIC 8</w:t>
      </w:r>
      <w:r w:rsidR="00267741">
        <w:rPr>
          <w:rFonts w:ascii="Arial" w:hAnsi="Arial" w:cs="Arial"/>
          <w:sz w:val="22"/>
          <w:szCs w:val="22"/>
          <w:lang w:val="fr-FR"/>
        </w:rPr>
        <w:t xml:space="preserve"> broches</w:t>
      </w:r>
      <w:r w:rsidRPr="00A86A06">
        <w:rPr>
          <w:rFonts w:ascii="Arial" w:hAnsi="Arial" w:cs="Arial"/>
          <w:sz w:val="22"/>
          <w:szCs w:val="22"/>
          <w:lang w:val="fr-FR"/>
        </w:rPr>
        <w:t xml:space="preserve"> </w:t>
      </w:r>
      <w:r w:rsidR="00267741">
        <w:rPr>
          <w:rFonts w:ascii="Arial" w:hAnsi="Arial" w:cs="Arial"/>
          <w:sz w:val="22"/>
          <w:szCs w:val="22"/>
          <w:lang w:val="fr-FR"/>
        </w:rPr>
        <w:t>de 5mm x 4</w:t>
      </w:r>
      <w:r w:rsidRPr="00A86A06">
        <w:rPr>
          <w:rFonts w:ascii="Arial" w:hAnsi="Arial" w:cs="Arial"/>
          <w:sz w:val="22"/>
          <w:szCs w:val="22"/>
          <w:lang w:val="fr-FR"/>
        </w:rPr>
        <w:t>mm. L'ISL71610M</w:t>
      </w:r>
      <w:r w:rsidR="00267741">
        <w:rPr>
          <w:rFonts w:ascii="Arial" w:hAnsi="Arial" w:cs="Arial"/>
          <w:sz w:val="22"/>
          <w:szCs w:val="22"/>
          <w:lang w:val="fr-FR"/>
        </w:rPr>
        <w:t xml:space="preserve"> à </w:t>
      </w:r>
      <w:r w:rsidR="00267741" w:rsidRPr="00A86A06">
        <w:rPr>
          <w:rFonts w:ascii="Arial" w:hAnsi="Arial" w:cs="Arial"/>
          <w:sz w:val="22"/>
          <w:szCs w:val="22"/>
          <w:lang w:val="fr-FR"/>
        </w:rPr>
        <w:t>entrée passive</w:t>
      </w:r>
      <w:r w:rsidRPr="00A86A06">
        <w:rPr>
          <w:rFonts w:ascii="Arial" w:hAnsi="Arial" w:cs="Arial"/>
          <w:sz w:val="22"/>
          <w:szCs w:val="22"/>
          <w:lang w:val="fr-FR"/>
        </w:rPr>
        <w:t xml:space="preserve"> est proposée à un prix de </w:t>
      </w:r>
      <w:r w:rsidR="00267741">
        <w:rPr>
          <w:rFonts w:ascii="Arial" w:hAnsi="Arial" w:cs="Arial"/>
          <w:sz w:val="22"/>
          <w:szCs w:val="22"/>
          <w:lang w:val="fr-FR"/>
        </w:rPr>
        <w:t>$</w:t>
      </w:r>
      <w:r w:rsidRPr="00A86A06">
        <w:rPr>
          <w:rFonts w:ascii="Arial" w:hAnsi="Arial" w:cs="Arial"/>
          <w:sz w:val="22"/>
          <w:szCs w:val="22"/>
          <w:lang w:val="fr-FR"/>
        </w:rPr>
        <w:t>61,53 USD, et l'ISL71710M</w:t>
      </w:r>
      <w:r w:rsidR="00267741">
        <w:rPr>
          <w:rFonts w:ascii="Arial" w:hAnsi="Arial" w:cs="Arial"/>
          <w:sz w:val="22"/>
          <w:szCs w:val="22"/>
          <w:lang w:val="fr-FR"/>
        </w:rPr>
        <w:t xml:space="preserve"> à </w:t>
      </w:r>
      <w:r w:rsidR="00267741" w:rsidRPr="00A86A06">
        <w:rPr>
          <w:rFonts w:ascii="Arial" w:hAnsi="Arial" w:cs="Arial"/>
          <w:sz w:val="22"/>
          <w:szCs w:val="22"/>
          <w:lang w:val="fr-FR"/>
        </w:rPr>
        <w:t>entrée active</w:t>
      </w:r>
      <w:r w:rsidRPr="00A86A06">
        <w:rPr>
          <w:rFonts w:ascii="Arial" w:hAnsi="Arial" w:cs="Arial"/>
          <w:sz w:val="22"/>
          <w:szCs w:val="22"/>
          <w:lang w:val="fr-FR"/>
        </w:rPr>
        <w:t xml:space="preserve"> à un prix de </w:t>
      </w:r>
      <w:r w:rsidR="00267741">
        <w:rPr>
          <w:rFonts w:ascii="Arial" w:hAnsi="Arial" w:cs="Arial"/>
          <w:sz w:val="22"/>
          <w:szCs w:val="22"/>
          <w:lang w:val="fr-FR"/>
        </w:rPr>
        <w:t>$</w:t>
      </w:r>
      <w:r w:rsidRPr="00A86A06">
        <w:rPr>
          <w:rFonts w:ascii="Arial" w:hAnsi="Arial" w:cs="Arial"/>
          <w:sz w:val="22"/>
          <w:szCs w:val="22"/>
          <w:lang w:val="fr-FR"/>
        </w:rPr>
        <w:t>64,18 USD, les deux en quantités de 1 000 unités.</w:t>
      </w:r>
    </w:p>
    <w:p w14:paraId="11152F1B" w14:textId="77777777" w:rsidR="003D0CC4" w:rsidRPr="00A86A06" w:rsidRDefault="003D0CC4" w:rsidP="002B14E0">
      <w:pPr>
        <w:autoSpaceDE w:val="0"/>
        <w:autoSpaceDN w:val="0"/>
        <w:adjustRightInd w:val="0"/>
        <w:snapToGrid w:val="0"/>
        <w:jc w:val="left"/>
        <w:rPr>
          <w:rFonts w:ascii="Arial" w:hAnsi="Arial" w:cs="Arial"/>
          <w:sz w:val="22"/>
          <w:szCs w:val="22"/>
          <w:lang w:val="fr-FR"/>
        </w:rPr>
      </w:pPr>
    </w:p>
    <w:p w14:paraId="25D1F58B" w14:textId="1BB63991" w:rsidR="00BF0D4F" w:rsidRPr="00A86A06" w:rsidRDefault="00A86A06" w:rsidP="002B14E0">
      <w:pPr>
        <w:autoSpaceDE w:val="0"/>
        <w:autoSpaceDN w:val="0"/>
        <w:adjustRightInd w:val="0"/>
        <w:snapToGrid w:val="0"/>
        <w:jc w:val="left"/>
        <w:rPr>
          <w:rFonts w:ascii="Arial" w:hAnsi="Arial" w:cs="Arial"/>
          <w:sz w:val="22"/>
          <w:szCs w:val="22"/>
          <w:lang w:val="fr-FR"/>
        </w:rPr>
      </w:pPr>
      <w:r w:rsidRPr="00A86A06">
        <w:rPr>
          <w:rFonts w:ascii="Arial" w:hAnsi="Arial" w:cs="Arial"/>
          <w:sz w:val="22"/>
          <w:szCs w:val="22"/>
          <w:lang w:val="fr-FR"/>
        </w:rPr>
        <w:t>Pour plus d'informations sur l'ISL71610M, visitez le site :</w:t>
      </w:r>
      <w:r>
        <w:rPr>
          <w:rFonts w:ascii="Arial" w:hAnsi="Arial" w:cs="Arial"/>
          <w:sz w:val="22"/>
          <w:szCs w:val="22"/>
          <w:lang w:val="fr-FR"/>
        </w:rPr>
        <w:t xml:space="preserve"> </w:t>
      </w:r>
      <w:hyperlink r:id="rId16" w:history="1">
        <w:r w:rsidR="003052FB" w:rsidRPr="00A86A06">
          <w:rPr>
            <w:rStyle w:val="Hyperlink"/>
            <w:rFonts w:ascii="Arial" w:hAnsi="Arial" w:cs="Arial"/>
            <w:sz w:val="22"/>
            <w:szCs w:val="22"/>
            <w:lang w:val="fr-FR"/>
          </w:rPr>
          <w:t>www.renesas.com/products/ISL71610M</w:t>
        </w:r>
      </w:hyperlink>
      <w:r w:rsidR="002B14E0" w:rsidRPr="00A86A06">
        <w:rPr>
          <w:rFonts w:ascii="Arial" w:hAnsi="Arial" w:cs="Arial"/>
          <w:sz w:val="22"/>
          <w:szCs w:val="22"/>
          <w:lang w:val="fr-FR"/>
        </w:rPr>
        <w:t>.</w:t>
      </w:r>
    </w:p>
    <w:p w14:paraId="71C6F30F" w14:textId="35316BD9" w:rsidR="002B14E0" w:rsidRPr="00A86A06" w:rsidRDefault="00A86A06" w:rsidP="002B14E0">
      <w:pPr>
        <w:autoSpaceDE w:val="0"/>
        <w:autoSpaceDN w:val="0"/>
        <w:adjustRightInd w:val="0"/>
        <w:snapToGrid w:val="0"/>
        <w:jc w:val="left"/>
        <w:rPr>
          <w:rFonts w:ascii="Arial" w:hAnsi="Arial" w:cs="Arial"/>
          <w:sz w:val="22"/>
          <w:szCs w:val="22"/>
          <w:lang w:val="fr-FR"/>
        </w:rPr>
      </w:pPr>
      <w:r w:rsidRPr="00A86A06">
        <w:rPr>
          <w:rFonts w:ascii="Arial" w:hAnsi="Arial" w:cs="Arial"/>
          <w:sz w:val="22"/>
          <w:szCs w:val="22"/>
          <w:lang w:val="fr-FR"/>
        </w:rPr>
        <w:lastRenderedPageBreak/>
        <w:t>Pour plus d'informations sur l'ISL71710M, visitez le site :</w:t>
      </w:r>
      <w:r w:rsidR="002B14E0" w:rsidRPr="00A86A06">
        <w:rPr>
          <w:rFonts w:ascii="Arial" w:hAnsi="Arial" w:cs="Arial"/>
          <w:sz w:val="22"/>
          <w:szCs w:val="22"/>
          <w:lang w:val="fr-FR"/>
        </w:rPr>
        <w:t xml:space="preserve"> </w:t>
      </w:r>
      <w:hyperlink r:id="rId17" w:history="1">
        <w:r w:rsidR="003052FB" w:rsidRPr="00A86A06">
          <w:rPr>
            <w:rStyle w:val="Hyperlink"/>
            <w:rFonts w:ascii="Arial" w:hAnsi="Arial" w:cs="Arial"/>
            <w:sz w:val="22"/>
            <w:szCs w:val="22"/>
            <w:lang w:val="fr-FR"/>
          </w:rPr>
          <w:t>www.renesas.com/products/ISL71710M</w:t>
        </w:r>
      </w:hyperlink>
      <w:r w:rsidR="002B14E0" w:rsidRPr="00A86A06">
        <w:rPr>
          <w:rFonts w:ascii="Arial" w:hAnsi="Arial" w:cs="Arial"/>
          <w:sz w:val="22"/>
          <w:szCs w:val="22"/>
          <w:lang w:val="fr-FR"/>
        </w:rPr>
        <w:t>.</w:t>
      </w:r>
    </w:p>
    <w:p w14:paraId="0DDDB5C6" w14:textId="1F957394" w:rsidR="001E210A" w:rsidRPr="00001DB7" w:rsidRDefault="001E210A" w:rsidP="001E210A">
      <w:pPr>
        <w:autoSpaceDE w:val="0"/>
        <w:autoSpaceDN w:val="0"/>
        <w:adjustRightInd w:val="0"/>
        <w:snapToGrid w:val="0"/>
        <w:jc w:val="left"/>
        <w:rPr>
          <w:rFonts w:ascii="Arial" w:hAnsi="Arial" w:cs="Arial"/>
          <w:sz w:val="22"/>
          <w:szCs w:val="22"/>
          <w:lang w:val="fr-FR"/>
        </w:rPr>
      </w:pPr>
    </w:p>
    <w:p w14:paraId="2B5B7702" w14:textId="77777777" w:rsidR="006C1E9F" w:rsidRPr="006C1E9F" w:rsidRDefault="00A86A06" w:rsidP="001E210A">
      <w:pPr>
        <w:autoSpaceDE w:val="0"/>
        <w:autoSpaceDN w:val="0"/>
        <w:adjustRightInd w:val="0"/>
        <w:snapToGrid w:val="0"/>
        <w:jc w:val="left"/>
        <w:rPr>
          <w:rFonts w:ascii="Arial" w:hAnsi="Arial" w:cs="Arial"/>
          <w:b/>
          <w:sz w:val="22"/>
          <w:szCs w:val="22"/>
          <w:lang w:val="fr-FR"/>
        </w:rPr>
      </w:pPr>
      <w:r w:rsidRPr="006C1E9F">
        <w:rPr>
          <w:rFonts w:ascii="Arial" w:hAnsi="Arial" w:cs="Arial"/>
          <w:b/>
          <w:sz w:val="22"/>
          <w:szCs w:val="22"/>
          <w:lang w:val="fr-FR"/>
        </w:rPr>
        <w:t xml:space="preserve">Remarque </w:t>
      </w:r>
    </w:p>
    <w:p w14:paraId="1A25379F" w14:textId="237DC781" w:rsidR="00A86A06" w:rsidRPr="00A86A06" w:rsidRDefault="00A86A06" w:rsidP="001E210A">
      <w:pPr>
        <w:autoSpaceDE w:val="0"/>
        <w:autoSpaceDN w:val="0"/>
        <w:adjustRightInd w:val="0"/>
        <w:snapToGrid w:val="0"/>
        <w:jc w:val="left"/>
        <w:rPr>
          <w:rFonts w:ascii="Arial" w:hAnsi="Arial" w:cs="Arial"/>
          <w:sz w:val="22"/>
          <w:szCs w:val="22"/>
          <w:lang w:val="fr-FR"/>
        </w:rPr>
      </w:pPr>
      <w:r w:rsidRPr="00A86A06">
        <w:rPr>
          <w:rFonts w:ascii="Arial" w:hAnsi="Arial" w:cs="Arial"/>
          <w:sz w:val="22"/>
          <w:szCs w:val="22"/>
          <w:lang w:val="fr-FR"/>
        </w:rPr>
        <w:t xml:space="preserve">La politique de marque de Renesas continuera à appliquer la marque </w:t>
      </w:r>
      <w:proofErr w:type="spellStart"/>
      <w:r w:rsidRPr="00A86A06">
        <w:rPr>
          <w:rFonts w:ascii="Arial" w:hAnsi="Arial" w:cs="Arial"/>
          <w:sz w:val="22"/>
          <w:szCs w:val="22"/>
          <w:lang w:val="fr-FR"/>
        </w:rPr>
        <w:t>Intersil</w:t>
      </w:r>
      <w:proofErr w:type="spellEnd"/>
      <w:r w:rsidRPr="00A86A06">
        <w:rPr>
          <w:rFonts w:ascii="Arial" w:hAnsi="Arial" w:cs="Arial"/>
          <w:sz w:val="22"/>
          <w:szCs w:val="22"/>
          <w:lang w:val="fr-FR"/>
        </w:rPr>
        <w:t xml:space="preserve"> aux produits militaires et aérospatiaux.</w:t>
      </w:r>
    </w:p>
    <w:p w14:paraId="50D975A8" w14:textId="6EF144B7" w:rsidR="00501687" w:rsidRDefault="00501687" w:rsidP="00501687">
      <w:pPr>
        <w:rPr>
          <w:rFonts w:ascii="Arial" w:eastAsia="Arial" w:hAnsi="Arial" w:cs="Arial"/>
          <w:lang w:val="fr-FR"/>
        </w:rPr>
      </w:pPr>
    </w:p>
    <w:p w14:paraId="38E61B24" w14:textId="77777777" w:rsidR="006C1E9F" w:rsidRPr="006C1E9F" w:rsidRDefault="006C1E9F" w:rsidP="00501687">
      <w:pPr>
        <w:rPr>
          <w:rFonts w:ascii="Arial" w:eastAsia="Arial" w:hAnsi="Arial" w:cs="Arial"/>
          <w:lang w:val="fr-FR"/>
        </w:rPr>
      </w:pPr>
    </w:p>
    <w:p w14:paraId="6894A710" w14:textId="77777777" w:rsidR="001C411A" w:rsidRPr="00EB2F57" w:rsidRDefault="001C411A" w:rsidP="001C411A">
      <w:pPr>
        <w:adjustRightInd w:val="0"/>
        <w:snapToGrid w:val="0"/>
        <w:jc w:val="left"/>
        <w:rPr>
          <w:rFonts w:ascii="Arial" w:hAnsi="Arial" w:cs="Arial"/>
          <w:b/>
          <w:bCs/>
          <w:kern w:val="0"/>
          <w:sz w:val="22"/>
          <w:szCs w:val="22"/>
          <w:lang w:val="fr-FR" w:eastAsia="en-US"/>
        </w:rPr>
      </w:pPr>
      <w:r>
        <w:rPr>
          <w:rFonts w:ascii="Arial" w:hAnsi="Arial" w:cs="Arial"/>
          <w:b/>
          <w:bCs/>
          <w:sz w:val="22"/>
          <w:szCs w:val="22"/>
          <w:lang w:val="fr-FR"/>
        </w:rPr>
        <w:t>À</w:t>
      </w:r>
      <w:r w:rsidRPr="00EB2F57">
        <w:rPr>
          <w:rFonts w:ascii="Arial" w:hAnsi="Arial" w:cs="Arial"/>
          <w:b/>
          <w:bCs/>
          <w:sz w:val="22"/>
          <w:szCs w:val="22"/>
          <w:lang w:val="fr-FR"/>
        </w:rPr>
        <w:t xml:space="preserve"> propos de </w:t>
      </w:r>
      <w:proofErr w:type="spellStart"/>
      <w:r w:rsidRPr="00EB2F57">
        <w:rPr>
          <w:rFonts w:ascii="Arial" w:hAnsi="Arial" w:cs="Arial"/>
          <w:b/>
          <w:bCs/>
          <w:sz w:val="22"/>
          <w:szCs w:val="22"/>
          <w:lang w:val="fr-FR"/>
        </w:rPr>
        <w:t>Renesas</w:t>
      </w:r>
      <w:proofErr w:type="spellEnd"/>
      <w:r w:rsidRPr="00EB2F57">
        <w:rPr>
          <w:rFonts w:ascii="Arial" w:hAnsi="Arial" w:cs="Arial"/>
          <w:b/>
          <w:bCs/>
          <w:sz w:val="22"/>
          <w:szCs w:val="22"/>
          <w:lang w:val="fr-FR"/>
        </w:rPr>
        <w:t xml:space="preserve"> Electronics Corporation</w:t>
      </w:r>
    </w:p>
    <w:p w14:paraId="29DA0A46" w14:textId="23D929E2" w:rsidR="001C411A" w:rsidRPr="00AB15D3" w:rsidRDefault="001C411A" w:rsidP="001C411A">
      <w:pPr>
        <w:autoSpaceDE w:val="0"/>
        <w:autoSpaceDN w:val="0"/>
        <w:adjustRightInd w:val="0"/>
        <w:snapToGrid w:val="0"/>
        <w:jc w:val="left"/>
        <w:rPr>
          <w:rFonts w:ascii="Arial" w:eastAsia="MS PMincho" w:hAnsi="Arial" w:cs="Arial"/>
          <w:color w:val="000000"/>
          <w:sz w:val="22"/>
          <w:szCs w:val="22"/>
          <w:lang w:val="fr-FR"/>
        </w:rPr>
      </w:pPr>
      <w:proofErr w:type="spellStart"/>
      <w:r w:rsidRPr="00EB2F57">
        <w:rPr>
          <w:rFonts w:ascii="Arial" w:hAnsi="Arial" w:cs="Arial"/>
          <w:sz w:val="22"/>
          <w:szCs w:val="22"/>
          <w:lang w:val="fr-FR"/>
        </w:rPr>
        <w:t>Renesas</w:t>
      </w:r>
      <w:proofErr w:type="spellEnd"/>
      <w:r w:rsidRPr="00EB2F57">
        <w:rPr>
          <w:rFonts w:ascii="Arial" w:hAnsi="Arial" w:cs="Arial"/>
          <w:sz w:val="22"/>
          <w:szCs w:val="22"/>
          <w:lang w:val="fr-FR"/>
        </w:rPr>
        <w:t xml:space="preserve"> Electronics Corporation (</w:t>
      </w:r>
      <w:hyperlink r:id="rId18" w:history="1">
        <w:proofErr w:type="gramStart"/>
        <w:r w:rsidRPr="0037752B">
          <w:rPr>
            <w:rFonts w:ascii="Arial" w:hAnsi="Arial" w:cs="Arial"/>
            <w:color w:val="0563C1"/>
            <w:sz w:val="22"/>
            <w:szCs w:val="22"/>
            <w:u w:val="single"/>
            <w:lang w:val="fr-FR"/>
          </w:rPr>
          <w:t>TSE:</w:t>
        </w:r>
        <w:proofErr w:type="gramEnd"/>
        <w:r w:rsidRPr="0037752B">
          <w:rPr>
            <w:rFonts w:ascii="Arial" w:hAnsi="Arial" w:cs="Arial"/>
            <w:color w:val="0563C1"/>
            <w:sz w:val="22"/>
            <w:szCs w:val="22"/>
            <w:u w:val="single"/>
            <w:lang w:val="fr-FR"/>
          </w:rPr>
          <w:t xml:space="preserve"> 6723</w:t>
        </w:r>
      </w:hyperlink>
      <w:r w:rsidRPr="00EB2F57">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Un leader </w:t>
      </w:r>
      <w:hyperlink r:id="rId19" w:history="1">
        <w:r w:rsidRPr="00EF0791">
          <w:rPr>
            <w:rStyle w:val="Hyperlink"/>
            <w:rFonts w:ascii="Arial" w:hAnsi="Arial" w:cs="Arial"/>
            <w:sz w:val="22"/>
            <w:szCs w:val="22"/>
            <w:lang w:val="fr-FR"/>
          </w:rPr>
          <w:t>global</w:t>
        </w:r>
      </w:hyperlink>
      <w:r w:rsidRPr="00EB2F57">
        <w:rPr>
          <w:rFonts w:ascii="Arial" w:hAnsi="Arial" w:cs="Arial"/>
          <w:sz w:val="22"/>
          <w:szCs w:val="22"/>
          <w:lang w:val="fr-FR"/>
        </w:rPr>
        <w:t xml:space="preserve"> des microcontrôleurs, des produits analogiques, de puissance</w:t>
      </w:r>
      <w:r>
        <w:rPr>
          <w:rFonts w:ascii="Arial" w:hAnsi="Arial" w:cs="Arial"/>
          <w:sz w:val="22"/>
          <w:szCs w:val="22"/>
          <w:lang w:val="fr-FR"/>
        </w:rPr>
        <w:t xml:space="preserve"> et</w:t>
      </w:r>
      <w:r w:rsidRPr="00EB2F57">
        <w:rPr>
          <w:rFonts w:ascii="Arial" w:hAnsi="Arial" w:cs="Arial"/>
          <w:sz w:val="22"/>
          <w:szCs w:val="22"/>
          <w:lang w:val="fr-FR"/>
        </w:rPr>
        <w:t xml:space="preserve"> des systèmes sur puce (</w:t>
      </w:r>
      <w:proofErr w:type="spellStart"/>
      <w:r w:rsidRPr="00EB2F57">
        <w:rPr>
          <w:rFonts w:ascii="Arial" w:hAnsi="Arial" w:cs="Arial"/>
          <w:sz w:val="22"/>
          <w:szCs w:val="22"/>
          <w:lang w:val="fr-FR"/>
        </w:rPr>
        <w:t>SoC</w:t>
      </w:r>
      <w:proofErr w:type="spellEnd"/>
      <w:r w:rsidRPr="00EB2F57">
        <w:rPr>
          <w:rFonts w:ascii="Arial" w:hAnsi="Arial" w:cs="Arial"/>
          <w:sz w:val="22"/>
          <w:szCs w:val="22"/>
          <w:lang w:val="fr-FR"/>
        </w:rPr>
        <w:t xml:space="preserve">), </w:t>
      </w:r>
      <w:proofErr w:type="spellStart"/>
      <w:r w:rsidRPr="00EB2F57">
        <w:rPr>
          <w:rFonts w:ascii="Arial" w:hAnsi="Arial" w:cs="Arial"/>
          <w:sz w:val="22"/>
          <w:szCs w:val="22"/>
          <w:lang w:val="fr-FR"/>
        </w:rPr>
        <w:t>Renesas</w:t>
      </w:r>
      <w:proofErr w:type="spellEnd"/>
      <w:r w:rsidRPr="00EB2F57">
        <w:rPr>
          <w:rFonts w:ascii="Arial" w:hAnsi="Arial" w:cs="Arial"/>
          <w:sz w:val="22"/>
          <w:szCs w:val="22"/>
          <w:lang w:val="fr-FR"/>
        </w:rPr>
        <w:t xml:space="preserve"> fournit des solutions complètes pour un large éventail applications automobiles, industrielles, électroniques, bureautique et de technologies de l'information pour aider à façonner un avenir sans limites. </w:t>
      </w:r>
      <w:r w:rsidRPr="00AB15D3">
        <w:rPr>
          <w:rFonts w:ascii="Arial" w:hAnsi="Arial" w:cs="Arial"/>
          <w:sz w:val="22"/>
          <w:szCs w:val="22"/>
          <w:lang w:val="fr-FR"/>
        </w:rPr>
        <w:t xml:space="preserve">En savoir plus sur </w:t>
      </w:r>
      <w:hyperlink r:id="rId20" w:history="1">
        <w:r w:rsidRPr="0037752B">
          <w:rPr>
            <w:rFonts w:ascii="Arial" w:hAnsi="Arial" w:cs="Arial"/>
            <w:color w:val="0563C1"/>
            <w:sz w:val="22"/>
            <w:szCs w:val="22"/>
            <w:u w:val="single"/>
            <w:lang w:val="fr-FR"/>
          </w:rPr>
          <w:t>renesas.com</w:t>
        </w:r>
      </w:hyperlink>
      <w:r w:rsidRPr="00AB15D3">
        <w:rPr>
          <w:rFonts w:ascii="Arial" w:eastAsia="MS PMincho" w:hAnsi="Arial" w:cs="Arial"/>
          <w:color w:val="000000"/>
          <w:sz w:val="22"/>
          <w:szCs w:val="22"/>
          <w:lang w:val="fr-FR"/>
        </w:rPr>
        <w:t>.</w:t>
      </w:r>
    </w:p>
    <w:p w14:paraId="418383AD" w14:textId="7015DC78" w:rsidR="00501687" w:rsidRPr="006C1E9F" w:rsidRDefault="00501687" w:rsidP="00501687">
      <w:pPr>
        <w:jc w:val="center"/>
        <w:rPr>
          <w:rFonts w:ascii="Arial" w:eastAsia="Arial" w:hAnsi="Arial" w:cs="Arial"/>
          <w:lang w:val="fr-FR"/>
        </w:rPr>
      </w:pPr>
      <w:r w:rsidRPr="006C1E9F">
        <w:rPr>
          <w:rFonts w:ascii="Arial" w:eastAsia="Arial" w:hAnsi="Arial" w:cs="Arial"/>
          <w:lang w:val="fr-FR"/>
        </w:rPr>
        <w:t>###</w:t>
      </w:r>
    </w:p>
    <w:p w14:paraId="402D5133" w14:textId="77777777" w:rsidR="00E654E4" w:rsidRPr="006C1E9F" w:rsidRDefault="00E654E4" w:rsidP="00501687">
      <w:pPr>
        <w:autoSpaceDE w:val="0"/>
        <w:autoSpaceDN w:val="0"/>
        <w:adjustRightInd w:val="0"/>
        <w:snapToGrid w:val="0"/>
        <w:jc w:val="left"/>
        <w:rPr>
          <w:rFonts w:asciiTheme="majorHAnsi" w:eastAsia="Arial" w:hAnsiTheme="majorHAnsi" w:cstheme="majorHAnsi"/>
          <w:sz w:val="16"/>
          <w:szCs w:val="16"/>
          <w:lang w:val="fr-FR"/>
        </w:rPr>
      </w:pPr>
    </w:p>
    <w:p w14:paraId="63F36311" w14:textId="4D55BC0F" w:rsidR="00E654E4" w:rsidRPr="00360F12" w:rsidRDefault="00E654E4" w:rsidP="00E654E4">
      <w:pPr>
        <w:autoSpaceDE w:val="0"/>
        <w:autoSpaceDN w:val="0"/>
        <w:adjustRightInd w:val="0"/>
        <w:snapToGrid w:val="0"/>
        <w:jc w:val="left"/>
        <w:rPr>
          <w:rFonts w:asciiTheme="majorHAnsi" w:eastAsia="Arial" w:hAnsiTheme="majorHAnsi" w:cstheme="majorHAnsi"/>
          <w:sz w:val="16"/>
          <w:szCs w:val="16"/>
          <w:lang w:val="fr-FR"/>
        </w:rPr>
      </w:pPr>
      <w:r w:rsidRPr="000C2C8B">
        <w:rPr>
          <w:rFonts w:asciiTheme="majorHAnsi" w:eastAsia="Arial" w:hAnsiTheme="majorHAnsi" w:cstheme="majorHAnsi"/>
          <w:sz w:val="16"/>
          <w:szCs w:val="16"/>
          <w:lang w:val="fr-FR"/>
        </w:rPr>
        <w:t>(</w:t>
      </w:r>
      <w:r w:rsidR="006C1E9F" w:rsidRPr="006C1E9F">
        <w:rPr>
          <w:rFonts w:asciiTheme="majorHAnsi" w:eastAsia="Arial" w:hAnsiTheme="majorHAnsi" w:cstheme="majorHAnsi"/>
          <w:sz w:val="16"/>
          <w:szCs w:val="16"/>
          <w:lang w:val="fr-FR"/>
        </w:rPr>
        <w:t>Remarque</w:t>
      </w:r>
      <w:r w:rsidRPr="000C2C8B">
        <w:rPr>
          <w:rFonts w:asciiTheme="majorHAnsi" w:eastAsia="Arial" w:hAnsiTheme="majorHAnsi" w:cstheme="majorHAnsi"/>
          <w:sz w:val="16"/>
          <w:szCs w:val="16"/>
          <w:lang w:val="fr-FR"/>
        </w:rPr>
        <w:t>s)</w:t>
      </w:r>
      <w:r>
        <w:rPr>
          <w:rFonts w:asciiTheme="majorHAnsi" w:hAnsiTheme="majorHAnsi" w:cstheme="majorHAnsi"/>
          <w:sz w:val="16"/>
          <w:szCs w:val="16"/>
          <w:lang w:val="fr-FR"/>
        </w:rPr>
        <w:t xml:space="preserve"> </w:t>
      </w:r>
      <w:r w:rsidRPr="00360F12">
        <w:rPr>
          <w:rFonts w:asciiTheme="majorHAnsi" w:hAnsiTheme="majorHAnsi" w:cstheme="majorHAnsi"/>
          <w:iCs/>
          <w:sz w:val="16"/>
          <w:szCs w:val="16"/>
          <w:lang w:val="fr-FR"/>
        </w:rPr>
        <w:t>Tous les noms de produits ou services mentionnés dans ce communiqué de presse sont des marques commerciales ou des marques déposées de leurs propriétaires respectifs.</w:t>
      </w:r>
    </w:p>
    <w:p w14:paraId="0B2C7A04" w14:textId="2590E24D" w:rsidR="00E654E4" w:rsidRDefault="00E654E4" w:rsidP="00E654E4">
      <w:pPr>
        <w:rPr>
          <w:rFonts w:ascii="Arial" w:eastAsia="Arial" w:hAnsi="Arial" w:cs="Arial"/>
          <w:b/>
          <w:u w:val="single"/>
          <w:lang w:val="fr-FR"/>
        </w:rPr>
      </w:pPr>
    </w:p>
    <w:p w14:paraId="42467678" w14:textId="77777777" w:rsidR="00E654E4" w:rsidRPr="007A1425" w:rsidRDefault="00E654E4" w:rsidP="00E654E4">
      <w:pPr>
        <w:rPr>
          <w:rFonts w:ascii="Arial" w:eastAsia="Arial" w:hAnsi="Arial" w:cs="Arial"/>
          <w:b/>
          <w:u w:val="single"/>
          <w:lang w:val="fr-FR"/>
        </w:rPr>
      </w:pPr>
    </w:p>
    <w:p w14:paraId="4451A213" w14:textId="77777777" w:rsidR="00E654E4" w:rsidRPr="00F3183E" w:rsidRDefault="00E654E4" w:rsidP="00E654E4">
      <w:pPr>
        <w:suppressAutoHyphens/>
        <w:jc w:val="left"/>
        <w:rPr>
          <w:rFonts w:ascii="Arial" w:hAnsi="Arial" w:cs="Arial"/>
          <w:b/>
          <w:sz w:val="20"/>
          <w:lang w:val="fr-FR" w:eastAsia="ar-SA"/>
        </w:rPr>
      </w:pPr>
      <w:r w:rsidRPr="00F3183E">
        <w:rPr>
          <w:rFonts w:ascii="Arial" w:hAnsi="Arial" w:cs="Arial"/>
          <w:b/>
          <w:kern w:val="1"/>
          <w:sz w:val="20"/>
          <w:lang w:val="fr-FR" w:eastAsia="ar-SA"/>
        </w:rPr>
        <w:t>Pour plus d’information et questions :</w:t>
      </w:r>
    </w:p>
    <w:p w14:paraId="0AC39CB4" w14:textId="77777777" w:rsidR="00E654E4" w:rsidRPr="00157ADF" w:rsidRDefault="00E654E4" w:rsidP="00E654E4">
      <w:pPr>
        <w:jc w:val="left"/>
        <w:rPr>
          <w:rFonts w:ascii="Arial" w:hAnsi="Arial" w:cs="Arial"/>
          <w:sz w:val="20"/>
          <w:lang w:val="fr-FR"/>
        </w:rPr>
      </w:pPr>
      <w:r w:rsidRPr="00157ADF">
        <w:rPr>
          <w:rFonts w:ascii="Arial" w:hAnsi="Arial" w:cs="Arial"/>
          <w:sz w:val="20"/>
          <w:lang w:val="fr-FR"/>
        </w:rPr>
        <w:t xml:space="preserve">Simone </w:t>
      </w:r>
      <w:proofErr w:type="spellStart"/>
      <w:r w:rsidRPr="00157ADF">
        <w:rPr>
          <w:rFonts w:ascii="Arial" w:hAnsi="Arial" w:cs="Arial"/>
          <w:sz w:val="20"/>
          <w:lang w:val="fr-FR"/>
        </w:rPr>
        <w:t>Kremser-Czoer</w:t>
      </w:r>
      <w:proofErr w:type="spellEnd"/>
    </w:p>
    <w:p w14:paraId="0D5F6B27" w14:textId="77777777" w:rsidR="00E654E4" w:rsidRPr="00767D88" w:rsidRDefault="00E654E4" w:rsidP="00E654E4">
      <w:pPr>
        <w:jc w:val="left"/>
        <w:rPr>
          <w:rFonts w:ascii="Arial" w:hAnsi="Arial" w:cs="Arial"/>
          <w:sz w:val="20"/>
          <w:lang w:val="de-DE"/>
        </w:rPr>
      </w:pPr>
      <w:proofErr w:type="spellStart"/>
      <w:r w:rsidRPr="00157ADF">
        <w:rPr>
          <w:rFonts w:ascii="Arial" w:hAnsi="Arial" w:cs="Arial"/>
          <w:sz w:val="20"/>
          <w:lang w:val="fr-FR"/>
        </w:rPr>
        <w:t>Renesas</w:t>
      </w:r>
      <w:proofErr w:type="spellEnd"/>
      <w:r w:rsidRPr="00157ADF">
        <w:rPr>
          <w:rFonts w:ascii="Arial" w:hAnsi="Arial" w:cs="Arial"/>
          <w:sz w:val="20"/>
          <w:lang w:val="fr-FR"/>
        </w:rPr>
        <w:t xml:space="preserve"> Electronics Europe GmbH, Karl-</w:t>
      </w:r>
      <w:proofErr w:type="spellStart"/>
      <w:r w:rsidRPr="00157ADF">
        <w:rPr>
          <w:rFonts w:ascii="Arial" w:hAnsi="Arial" w:cs="Arial"/>
          <w:sz w:val="20"/>
          <w:lang w:val="fr-FR"/>
        </w:rPr>
        <w:t>Hammerschmidt</w:t>
      </w:r>
      <w:proofErr w:type="spellEnd"/>
      <w:r w:rsidRPr="00157ADF">
        <w:rPr>
          <w:rFonts w:ascii="Arial" w:hAnsi="Arial" w:cs="Arial"/>
          <w:sz w:val="20"/>
          <w:lang w:val="fr-FR"/>
        </w:rPr>
        <w:t>-</w:t>
      </w:r>
      <w:proofErr w:type="spellStart"/>
      <w:r w:rsidRPr="00157ADF">
        <w:rPr>
          <w:rFonts w:ascii="Arial" w:hAnsi="Arial" w:cs="Arial"/>
          <w:sz w:val="20"/>
          <w:lang w:val="fr-FR"/>
        </w:rPr>
        <w:t>Str</w:t>
      </w:r>
      <w:proofErr w:type="spellEnd"/>
      <w:r w:rsidRPr="00157ADF">
        <w:rPr>
          <w:rFonts w:ascii="Arial" w:hAnsi="Arial" w:cs="Arial"/>
          <w:sz w:val="20"/>
          <w:lang w:val="fr-FR"/>
        </w:rPr>
        <w:t xml:space="preserve">. </w:t>
      </w:r>
      <w:r w:rsidRPr="00767D88">
        <w:rPr>
          <w:rFonts w:ascii="Arial" w:hAnsi="Arial" w:cs="Arial"/>
          <w:sz w:val="20"/>
          <w:lang w:val="de-DE"/>
        </w:rPr>
        <w:t>42, 85609 Aschheim-Dornach</w:t>
      </w:r>
    </w:p>
    <w:p w14:paraId="209E6EC4" w14:textId="77777777" w:rsidR="00E654E4" w:rsidRPr="00767D88" w:rsidRDefault="00E654E4" w:rsidP="00E654E4">
      <w:pPr>
        <w:jc w:val="left"/>
        <w:rPr>
          <w:rFonts w:ascii="Arial" w:hAnsi="Arial" w:cs="Arial"/>
          <w:sz w:val="20"/>
          <w:lang w:val="de-DE"/>
        </w:rPr>
      </w:pPr>
      <w:r w:rsidRPr="00767D88">
        <w:rPr>
          <w:rFonts w:ascii="Arial" w:hAnsi="Arial" w:cs="Arial"/>
          <w:sz w:val="20"/>
          <w:lang w:val="de-DE"/>
        </w:rPr>
        <w:t>Tel.: +49 89 38070-216</w:t>
      </w:r>
      <w:r w:rsidRPr="00767D88">
        <w:rPr>
          <w:rFonts w:ascii="Arial" w:hAnsi="Arial" w:cs="Arial"/>
          <w:sz w:val="20"/>
          <w:lang w:val="de-DE"/>
        </w:rPr>
        <w:br/>
        <w:t>Email: simone.kremser-czoer@renesas.com</w:t>
      </w:r>
      <w:r w:rsidRPr="00767D88">
        <w:rPr>
          <w:rFonts w:ascii="Arial" w:hAnsi="Arial" w:cs="Arial"/>
          <w:sz w:val="20"/>
          <w:lang w:val="de-DE"/>
        </w:rPr>
        <w:br/>
        <w:t xml:space="preserve">Web: </w:t>
      </w:r>
      <w:hyperlink r:id="rId21" w:history="1">
        <w:r w:rsidRPr="00767D88">
          <w:rPr>
            <w:rFonts w:ascii="Arial" w:hAnsi="Arial" w:cs="Arial"/>
            <w:color w:val="0000FF"/>
            <w:sz w:val="20"/>
            <w:u w:val="single"/>
            <w:lang w:val="de-DE"/>
          </w:rPr>
          <w:t>www.renesas.com</w:t>
        </w:r>
      </w:hyperlink>
    </w:p>
    <w:p w14:paraId="790C267F" w14:textId="77777777" w:rsidR="00E654E4" w:rsidRDefault="00E654E4" w:rsidP="00E654E4">
      <w:pPr>
        <w:jc w:val="left"/>
        <w:rPr>
          <w:rFonts w:ascii="Arial" w:hAnsi="Arial" w:cs="Arial"/>
          <w:b/>
          <w:sz w:val="20"/>
          <w:lang w:val="de-DE"/>
        </w:rPr>
      </w:pPr>
    </w:p>
    <w:p w14:paraId="622DD969" w14:textId="77777777" w:rsidR="00E654E4" w:rsidRPr="00767D88" w:rsidRDefault="00E654E4" w:rsidP="00E654E4">
      <w:pPr>
        <w:jc w:val="left"/>
        <w:rPr>
          <w:rFonts w:ascii="Arial" w:hAnsi="Arial" w:cs="Arial"/>
          <w:b/>
          <w:sz w:val="20"/>
          <w:lang w:val="de-DE"/>
        </w:rPr>
      </w:pPr>
    </w:p>
    <w:p w14:paraId="13FA73FA" w14:textId="77777777" w:rsidR="00E654E4" w:rsidRPr="00F3183E" w:rsidRDefault="00E654E4" w:rsidP="00E654E4">
      <w:pPr>
        <w:widowControl/>
        <w:suppressAutoHyphens/>
        <w:jc w:val="left"/>
        <w:rPr>
          <w:rFonts w:ascii="Arial" w:hAnsi="Arial" w:cs="Arial"/>
          <w:b/>
          <w:kern w:val="1"/>
          <w:sz w:val="20"/>
          <w:lang w:val="fr-FR" w:eastAsia="ar-SA"/>
        </w:rPr>
      </w:pPr>
      <w:r w:rsidRPr="00F3183E">
        <w:rPr>
          <w:rFonts w:ascii="Arial" w:hAnsi="Arial" w:cs="Arial"/>
          <w:b/>
          <w:kern w:val="1"/>
          <w:sz w:val="20"/>
          <w:lang w:val="fr-FR" w:eastAsia="ar-SA"/>
        </w:rPr>
        <w:t>Pour plus d’information, textes, graphiques et articles d’application :</w:t>
      </w:r>
    </w:p>
    <w:p w14:paraId="0A4007B4" w14:textId="77777777" w:rsidR="00E654E4" w:rsidRPr="00157ADF" w:rsidRDefault="00E654E4" w:rsidP="00E654E4">
      <w:pPr>
        <w:jc w:val="left"/>
        <w:rPr>
          <w:rFonts w:ascii="Arial" w:hAnsi="Arial" w:cs="Arial"/>
          <w:sz w:val="20"/>
          <w:lang w:val="fr-FR"/>
        </w:rPr>
      </w:pPr>
      <w:r w:rsidRPr="00157ADF">
        <w:rPr>
          <w:rFonts w:ascii="Arial" w:hAnsi="Arial" w:cs="Arial"/>
          <w:sz w:val="20"/>
          <w:lang w:val="fr-FR"/>
        </w:rPr>
        <w:t>Alexandra Janetzko / Martin Stummer</w:t>
      </w:r>
    </w:p>
    <w:p w14:paraId="55743B9D" w14:textId="77777777" w:rsidR="00E654E4" w:rsidRPr="00157ADF" w:rsidRDefault="00E654E4" w:rsidP="00E654E4">
      <w:pPr>
        <w:jc w:val="left"/>
        <w:rPr>
          <w:rFonts w:ascii="Arial" w:hAnsi="Arial" w:cs="Arial"/>
          <w:sz w:val="20"/>
          <w:lang w:val="fr-FR"/>
        </w:rPr>
      </w:pPr>
      <w:r w:rsidRPr="00157ADF">
        <w:rPr>
          <w:rFonts w:ascii="Arial" w:hAnsi="Arial" w:cs="Arial"/>
          <w:sz w:val="20"/>
          <w:lang w:val="fr-FR"/>
        </w:rPr>
        <w:t xml:space="preserve">HBI Helga Bailey GmbH (PR </w:t>
      </w:r>
      <w:proofErr w:type="spellStart"/>
      <w:r w:rsidRPr="00157ADF">
        <w:rPr>
          <w:rFonts w:ascii="Arial" w:hAnsi="Arial" w:cs="Arial"/>
          <w:sz w:val="20"/>
          <w:lang w:val="fr-FR"/>
        </w:rPr>
        <w:t>agency</w:t>
      </w:r>
      <w:proofErr w:type="spellEnd"/>
      <w:r w:rsidRPr="00157ADF">
        <w:rPr>
          <w:rFonts w:ascii="Arial" w:hAnsi="Arial" w:cs="Arial"/>
          <w:sz w:val="20"/>
          <w:lang w:val="fr-FR"/>
        </w:rPr>
        <w:t>), Stefan-George-Ring 2, 81929 Munich, Germany</w:t>
      </w:r>
    </w:p>
    <w:p w14:paraId="671FCADA" w14:textId="77777777" w:rsidR="00E654E4" w:rsidRPr="00157ADF" w:rsidRDefault="00E654E4" w:rsidP="00E654E4">
      <w:pPr>
        <w:jc w:val="left"/>
        <w:rPr>
          <w:rFonts w:ascii="Arial" w:hAnsi="Arial" w:cs="Arial"/>
          <w:sz w:val="20"/>
          <w:lang w:val="fr-FR"/>
        </w:rPr>
      </w:pPr>
      <w:r w:rsidRPr="00157ADF">
        <w:rPr>
          <w:rFonts w:ascii="Arial" w:hAnsi="Arial" w:cs="Arial"/>
          <w:sz w:val="20"/>
          <w:lang w:val="fr-FR"/>
        </w:rPr>
        <w:t>Tel</w:t>
      </w:r>
      <w:proofErr w:type="gramStart"/>
      <w:r w:rsidRPr="00157ADF">
        <w:rPr>
          <w:rFonts w:ascii="Arial" w:hAnsi="Arial" w:cs="Arial"/>
          <w:sz w:val="20"/>
          <w:lang w:val="fr-FR"/>
        </w:rPr>
        <w:t>.:</w:t>
      </w:r>
      <w:proofErr w:type="gramEnd"/>
      <w:r w:rsidRPr="00157ADF">
        <w:rPr>
          <w:rFonts w:ascii="Arial" w:hAnsi="Arial" w:cs="Arial"/>
          <w:sz w:val="20"/>
          <w:lang w:val="fr-FR"/>
        </w:rPr>
        <w:t xml:space="preserve"> +49 89 99 38 87-32 / -34</w:t>
      </w:r>
    </w:p>
    <w:p w14:paraId="49B5FEB6" w14:textId="77777777" w:rsidR="00E654E4" w:rsidRPr="00157ADF" w:rsidRDefault="00E654E4" w:rsidP="00E654E4">
      <w:pPr>
        <w:jc w:val="left"/>
        <w:rPr>
          <w:rFonts w:ascii="Arial" w:hAnsi="Arial" w:cs="Arial"/>
          <w:sz w:val="20"/>
          <w:lang w:val="fr-FR"/>
        </w:rPr>
      </w:pPr>
      <w:proofErr w:type="gramStart"/>
      <w:r w:rsidRPr="00157ADF">
        <w:rPr>
          <w:rFonts w:ascii="Arial" w:hAnsi="Arial" w:cs="Arial"/>
          <w:sz w:val="20"/>
          <w:lang w:val="fr-FR"/>
        </w:rPr>
        <w:t>Fax:</w:t>
      </w:r>
      <w:proofErr w:type="gramEnd"/>
      <w:r w:rsidRPr="00157ADF">
        <w:rPr>
          <w:rFonts w:ascii="Arial" w:hAnsi="Arial" w:cs="Arial"/>
          <w:sz w:val="20"/>
          <w:lang w:val="fr-FR"/>
        </w:rPr>
        <w:t xml:space="preserve"> +49 89 930 24 45</w:t>
      </w:r>
    </w:p>
    <w:p w14:paraId="65F96D13" w14:textId="77777777" w:rsidR="00E654E4" w:rsidRPr="00157ADF" w:rsidRDefault="00E654E4" w:rsidP="00E654E4">
      <w:pPr>
        <w:jc w:val="left"/>
        <w:rPr>
          <w:rFonts w:ascii="Arial" w:hAnsi="Arial" w:cs="Arial"/>
          <w:sz w:val="20"/>
          <w:lang w:val="fr-FR"/>
        </w:rPr>
      </w:pPr>
      <w:proofErr w:type="gramStart"/>
      <w:r w:rsidRPr="00157ADF">
        <w:rPr>
          <w:rFonts w:ascii="Arial" w:hAnsi="Arial" w:cs="Arial"/>
          <w:sz w:val="20"/>
          <w:lang w:val="fr-FR"/>
        </w:rPr>
        <w:t>Email:</w:t>
      </w:r>
      <w:proofErr w:type="gramEnd"/>
      <w:r w:rsidRPr="00157ADF">
        <w:rPr>
          <w:rFonts w:ascii="Arial" w:hAnsi="Arial" w:cs="Arial"/>
          <w:sz w:val="20"/>
          <w:lang w:val="fr-FR"/>
        </w:rPr>
        <w:t xml:space="preserve"> </w:t>
      </w:r>
      <w:hyperlink r:id="rId22" w:history="1">
        <w:r w:rsidRPr="00157ADF">
          <w:rPr>
            <w:rFonts w:ascii="Arial" w:hAnsi="Arial"/>
            <w:color w:val="0000FF"/>
            <w:sz w:val="20"/>
            <w:u w:val="single"/>
            <w:lang w:val="fr-FR"/>
          </w:rPr>
          <w:t>alexandra_janetzko@hbi.de</w:t>
        </w:r>
      </w:hyperlink>
      <w:r w:rsidRPr="00157ADF">
        <w:rPr>
          <w:rFonts w:ascii="Arial" w:hAnsi="Arial" w:cs="Arial"/>
          <w:sz w:val="20"/>
          <w:lang w:val="fr-FR"/>
        </w:rPr>
        <w:t xml:space="preserve"> / </w:t>
      </w:r>
      <w:hyperlink r:id="rId23" w:history="1">
        <w:r w:rsidRPr="00157ADF">
          <w:rPr>
            <w:rFonts w:ascii="Arial" w:hAnsi="Arial"/>
            <w:color w:val="0000FF"/>
            <w:sz w:val="20"/>
            <w:u w:val="single"/>
            <w:lang w:val="fr-FR"/>
          </w:rPr>
          <w:t>martin_stummer@hbi.de</w:t>
        </w:r>
      </w:hyperlink>
    </w:p>
    <w:p w14:paraId="2CDA4D64" w14:textId="77777777" w:rsidR="00E654E4" w:rsidRPr="00093CDF" w:rsidRDefault="00E654E4" w:rsidP="00E654E4">
      <w:pPr>
        <w:jc w:val="left"/>
        <w:rPr>
          <w:rFonts w:ascii="Arial" w:hAnsi="Arial" w:cs="Arial"/>
          <w:sz w:val="16"/>
          <w:szCs w:val="16"/>
          <w:lang w:val="fr-FR"/>
        </w:rPr>
      </w:pPr>
      <w:proofErr w:type="gramStart"/>
      <w:r w:rsidRPr="00157ADF">
        <w:rPr>
          <w:rFonts w:ascii="Arial" w:hAnsi="Arial" w:cs="Arial"/>
          <w:sz w:val="20"/>
          <w:lang w:val="fr-FR"/>
        </w:rPr>
        <w:t>Web:</w:t>
      </w:r>
      <w:proofErr w:type="gramEnd"/>
      <w:r w:rsidRPr="00157ADF">
        <w:rPr>
          <w:rFonts w:ascii="Arial" w:hAnsi="Arial" w:cs="Arial"/>
          <w:sz w:val="20"/>
          <w:lang w:val="fr-FR"/>
        </w:rPr>
        <w:t xml:space="preserve"> </w:t>
      </w:r>
      <w:hyperlink r:id="rId24" w:history="1">
        <w:r w:rsidRPr="00157ADF">
          <w:rPr>
            <w:rFonts w:ascii="Arial" w:hAnsi="Arial"/>
            <w:color w:val="0000FF"/>
            <w:sz w:val="20"/>
            <w:u w:val="single"/>
            <w:lang w:val="fr-FR"/>
          </w:rPr>
          <w:t>www.hbi.de</w:t>
        </w:r>
      </w:hyperlink>
    </w:p>
    <w:p w14:paraId="4DD7C6D9" w14:textId="77777777" w:rsidR="00E654E4" w:rsidRPr="00575A33" w:rsidRDefault="00E654E4" w:rsidP="00E654E4">
      <w:pPr>
        <w:autoSpaceDE w:val="0"/>
        <w:autoSpaceDN w:val="0"/>
        <w:adjustRightInd w:val="0"/>
        <w:snapToGrid w:val="0"/>
        <w:jc w:val="left"/>
        <w:rPr>
          <w:rFonts w:asciiTheme="majorHAnsi" w:hAnsiTheme="majorHAnsi" w:cstheme="majorHAnsi"/>
          <w:sz w:val="16"/>
          <w:szCs w:val="16"/>
          <w:lang w:val="fr-FR"/>
        </w:rPr>
      </w:pPr>
    </w:p>
    <w:p w14:paraId="69F464A5" w14:textId="77777777" w:rsidR="00E654E4" w:rsidRDefault="00E654E4" w:rsidP="00E654E4">
      <w:pPr>
        <w:rPr>
          <w:rFonts w:ascii="Arial" w:eastAsia="Arial" w:hAnsi="Arial" w:cs="Arial"/>
          <w:b/>
          <w:u w:val="single"/>
        </w:rPr>
      </w:pPr>
    </w:p>
    <w:p w14:paraId="3058B05E" w14:textId="77777777" w:rsidR="001F4F03" w:rsidRPr="000E0B0B" w:rsidRDefault="001F4F03" w:rsidP="001F4F03">
      <w:pPr>
        <w:rPr>
          <w:rFonts w:ascii="Arial" w:eastAsia="Arial" w:hAnsi="Arial" w:cs="Arial"/>
        </w:rPr>
      </w:pPr>
    </w:p>
    <w:sectPr w:rsidR="001F4F03" w:rsidRPr="000E0B0B" w:rsidSect="00860D5E">
      <w:headerReference w:type="default" r:id="rId25"/>
      <w:headerReference w:type="first" r:id="rId26"/>
      <w:pgSz w:w="11907" w:h="16839" w:code="9"/>
      <w:pgMar w:top="2160" w:right="792" w:bottom="1728" w:left="1930"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DAF9F" w14:textId="77777777" w:rsidR="00AF488E" w:rsidRDefault="00AF488E">
      <w:r>
        <w:separator/>
      </w:r>
    </w:p>
  </w:endnote>
  <w:endnote w:type="continuationSeparator" w:id="0">
    <w:p w14:paraId="5CBC1B45" w14:textId="77777777" w:rsidR="00AF488E" w:rsidRDefault="00AF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F6D61" w14:textId="77777777" w:rsidR="00AF488E" w:rsidRDefault="00AF488E">
      <w:r>
        <w:separator/>
      </w:r>
    </w:p>
  </w:footnote>
  <w:footnote w:type="continuationSeparator" w:id="0">
    <w:p w14:paraId="34CB40E4" w14:textId="77777777" w:rsidR="00AF488E" w:rsidRDefault="00AF4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59F1" w14:textId="77777777" w:rsidR="0023769F" w:rsidRDefault="0023769F">
    <w:pPr>
      <w:pStyle w:val="Kopfzeile"/>
    </w:pPr>
  </w:p>
  <w:p w14:paraId="1DAC2009" w14:textId="77777777" w:rsidR="0023769F" w:rsidRDefault="002376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7C1E" w14:textId="77777777" w:rsidR="0023769F" w:rsidRDefault="0023769F">
    <w:pPr>
      <w:pStyle w:val="Kopfzeile"/>
    </w:pPr>
    <w:r>
      <w:rPr>
        <w:noProof/>
        <w:lang w:eastAsia="en-US"/>
      </w:rPr>
      <w:drawing>
        <wp:anchor distT="0" distB="0" distL="114300" distR="114300" simplePos="0" relativeHeight="251661824" behindDoc="0" locked="0" layoutInCell="1" allowOverlap="1" wp14:anchorId="2FBBCEDD" wp14:editId="52FBB2D9">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C6E4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eastAsia="en-US"/>
      </w:rPr>
      <w:drawing>
        <wp:anchor distT="0" distB="0" distL="114300" distR="114300" simplePos="0" relativeHeight="251656704"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AD40BD"/>
    <w:multiLevelType w:val="hybridMultilevel"/>
    <w:tmpl w:val="B8869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E0319D"/>
    <w:multiLevelType w:val="multilevel"/>
    <w:tmpl w:val="360CF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
  </w:num>
  <w:num w:numId="4">
    <w:abstractNumId w:val="3"/>
  </w:num>
  <w:num w:numId="5">
    <w:abstractNumId w:val="5"/>
  </w:num>
  <w:num w:numId="6">
    <w:abstractNumId w:val="9"/>
  </w:num>
  <w:num w:numId="7">
    <w:abstractNumId w:val="12"/>
  </w:num>
  <w:num w:numId="8">
    <w:abstractNumId w:val="6"/>
  </w:num>
  <w:num w:numId="9">
    <w:abstractNumId w:val="7"/>
  </w:num>
  <w:num w:numId="10">
    <w:abstractNumId w:val="2"/>
  </w:num>
  <w:num w:numId="11">
    <w:abstractNumId w:val="4"/>
  </w:num>
  <w:num w:numId="12">
    <w:abstractNumId w:val="14"/>
  </w:num>
  <w:num w:numId="13">
    <w:abstractNumId w:val="8"/>
  </w:num>
  <w:num w:numId="14">
    <w:abstractNumId w:val="10"/>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1DB7"/>
    <w:rsid w:val="00004198"/>
    <w:rsid w:val="000112E0"/>
    <w:rsid w:val="000210F4"/>
    <w:rsid w:val="000270DB"/>
    <w:rsid w:val="0003255A"/>
    <w:rsid w:val="00035FBA"/>
    <w:rsid w:val="0003734B"/>
    <w:rsid w:val="000373D1"/>
    <w:rsid w:val="00041D22"/>
    <w:rsid w:val="00042279"/>
    <w:rsid w:val="00042699"/>
    <w:rsid w:val="00047A59"/>
    <w:rsid w:val="000527B7"/>
    <w:rsid w:val="000559EB"/>
    <w:rsid w:val="000571E3"/>
    <w:rsid w:val="00057741"/>
    <w:rsid w:val="00057BBA"/>
    <w:rsid w:val="0006069A"/>
    <w:rsid w:val="000623DB"/>
    <w:rsid w:val="000631E4"/>
    <w:rsid w:val="00067F7E"/>
    <w:rsid w:val="000707E8"/>
    <w:rsid w:val="00072E98"/>
    <w:rsid w:val="00073434"/>
    <w:rsid w:val="000770AC"/>
    <w:rsid w:val="000776C1"/>
    <w:rsid w:val="00082D3C"/>
    <w:rsid w:val="0008305B"/>
    <w:rsid w:val="0008350D"/>
    <w:rsid w:val="0008353A"/>
    <w:rsid w:val="00086C95"/>
    <w:rsid w:val="00091729"/>
    <w:rsid w:val="00092A94"/>
    <w:rsid w:val="00095437"/>
    <w:rsid w:val="00095CFE"/>
    <w:rsid w:val="00096D03"/>
    <w:rsid w:val="000A0087"/>
    <w:rsid w:val="000A06BC"/>
    <w:rsid w:val="000A0D9D"/>
    <w:rsid w:val="000A6D34"/>
    <w:rsid w:val="000B542F"/>
    <w:rsid w:val="000C2A71"/>
    <w:rsid w:val="000C3DBE"/>
    <w:rsid w:val="000C4F94"/>
    <w:rsid w:val="000C52B2"/>
    <w:rsid w:val="000D04E7"/>
    <w:rsid w:val="000D0BFC"/>
    <w:rsid w:val="000D1129"/>
    <w:rsid w:val="000D3BCD"/>
    <w:rsid w:val="000D41BF"/>
    <w:rsid w:val="000D7117"/>
    <w:rsid w:val="000F2833"/>
    <w:rsid w:val="000F587E"/>
    <w:rsid w:val="000F70FB"/>
    <w:rsid w:val="001030EC"/>
    <w:rsid w:val="001042A0"/>
    <w:rsid w:val="0010496E"/>
    <w:rsid w:val="001052CB"/>
    <w:rsid w:val="00105A72"/>
    <w:rsid w:val="0011110C"/>
    <w:rsid w:val="00113444"/>
    <w:rsid w:val="00115F1B"/>
    <w:rsid w:val="0011639A"/>
    <w:rsid w:val="001220FE"/>
    <w:rsid w:val="0012311F"/>
    <w:rsid w:val="00125ED5"/>
    <w:rsid w:val="00130F7D"/>
    <w:rsid w:val="001354E2"/>
    <w:rsid w:val="00137372"/>
    <w:rsid w:val="00137DB3"/>
    <w:rsid w:val="00140776"/>
    <w:rsid w:val="001442E5"/>
    <w:rsid w:val="00144409"/>
    <w:rsid w:val="001515BE"/>
    <w:rsid w:val="001546DC"/>
    <w:rsid w:val="00156DC4"/>
    <w:rsid w:val="00163A91"/>
    <w:rsid w:val="00165471"/>
    <w:rsid w:val="001674BD"/>
    <w:rsid w:val="00172C76"/>
    <w:rsid w:val="0017385F"/>
    <w:rsid w:val="00174A68"/>
    <w:rsid w:val="00181EE3"/>
    <w:rsid w:val="0018633D"/>
    <w:rsid w:val="001874FE"/>
    <w:rsid w:val="00190D2D"/>
    <w:rsid w:val="0019303E"/>
    <w:rsid w:val="001A0048"/>
    <w:rsid w:val="001A1E5C"/>
    <w:rsid w:val="001A34BC"/>
    <w:rsid w:val="001A56D0"/>
    <w:rsid w:val="001A6F0D"/>
    <w:rsid w:val="001B170B"/>
    <w:rsid w:val="001B2D55"/>
    <w:rsid w:val="001B3631"/>
    <w:rsid w:val="001B4CC3"/>
    <w:rsid w:val="001B7B86"/>
    <w:rsid w:val="001C0370"/>
    <w:rsid w:val="001C411A"/>
    <w:rsid w:val="001C7CA2"/>
    <w:rsid w:val="001D1F83"/>
    <w:rsid w:val="001D2768"/>
    <w:rsid w:val="001D4BEC"/>
    <w:rsid w:val="001E0371"/>
    <w:rsid w:val="001E0D91"/>
    <w:rsid w:val="001E210A"/>
    <w:rsid w:val="001E2517"/>
    <w:rsid w:val="001E3D20"/>
    <w:rsid w:val="001E4FEA"/>
    <w:rsid w:val="001E64ED"/>
    <w:rsid w:val="001E70D7"/>
    <w:rsid w:val="001F3BDA"/>
    <w:rsid w:val="001F45CB"/>
    <w:rsid w:val="001F4F03"/>
    <w:rsid w:val="001F72E8"/>
    <w:rsid w:val="002009FB"/>
    <w:rsid w:val="0020355B"/>
    <w:rsid w:val="002049CC"/>
    <w:rsid w:val="002055D9"/>
    <w:rsid w:val="00205F7E"/>
    <w:rsid w:val="00212519"/>
    <w:rsid w:val="0021266A"/>
    <w:rsid w:val="0021296C"/>
    <w:rsid w:val="00213378"/>
    <w:rsid w:val="002142E7"/>
    <w:rsid w:val="00222894"/>
    <w:rsid w:val="00222981"/>
    <w:rsid w:val="002239E6"/>
    <w:rsid w:val="0022402F"/>
    <w:rsid w:val="002241FF"/>
    <w:rsid w:val="00235DAC"/>
    <w:rsid w:val="002367FA"/>
    <w:rsid w:val="00236AED"/>
    <w:rsid w:val="0023769F"/>
    <w:rsid w:val="00240F70"/>
    <w:rsid w:val="00241910"/>
    <w:rsid w:val="00243B9A"/>
    <w:rsid w:val="00245BB2"/>
    <w:rsid w:val="00251C3F"/>
    <w:rsid w:val="00251D66"/>
    <w:rsid w:val="00253EB2"/>
    <w:rsid w:val="002550F1"/>
    <w:rsid w:val="00265E40"/>
    <w:rsid w:val="00266678"/>
    <w:rsid w:val="00266875"/>
    <w:rsid w:val="00267741"/>
    <w:rsid w:val="00272D3E"/>
    <w:rsid w:val="00274671"/>
    <w:rsid w:val="00275966"/>
    <w:rsid w:val="00276A95"/>
    <w:rsid w:val="00277D16"/>
    <w:rsid w:val="002816BC"/>
    <w:rsid w:val="002855A3"/>
    <w:rsid w:val="002875D7"/>
    <w:rsid w:val="0029000E"/>
    <w:rsid w:val="002A3A27"/>
    <w:rsid w:val="002A3C6F"/>
    <w:rsid w:val="002A4DBD"/>
    <w:rsid w:val="002A563E"/>
    <w:rsid w:val="002A56C2"/>
    <w:rsid w:val="002A6C5D"/>
    <w:rsid w:val="002B0A0B"/>
    <w:rsid w:val="002B14E0"/>
    <w:rsid w:val="002B2180"/>
    <w:rsid w:val="002C0266"/>
    <w:rsid w:val="002C098A"/>
    <w:rsid w:val="002C6958"/>
    <w:rsid w:val="002C6AA2"/>
    <w:rsid w:val="002C7493"/>
    <w:rsid w:val="002C7DF5"/>
    <w:rsid w:val="002D2B7A"/>
    <w:rsid w:val="002D3F35"/>
    <w:rsid w:val="002D576E"/>
    <w:rsid w:val="002D7705"/>
    <w:rsid w:val="002E1E2D"/>
    <w:rsid w:val="002E5AAD"/>
    <w:rsid w:val="002E6F32"/>
    <w:rsid w:val="002F08A0"/>
    <w:rsid w:val="002F0CC1"/>
    <w:rsid w:val="002F0FDD"/>
    <w:rsid w:val="002F12CA"/>
    <w:rsid w:val="002F20B6"/>
    <w:rsid w:val="002F59F9"/>
    <w:rsid w:val="002F6776"/>
    <w:rsid w:val="002F6D56"/>
    <w:rsid w:val="002F77B6"/>
    <w:rsid w:val="002F7F59"/>
    <w:rsid w:val="0030018C"/>
    <w:rsid w:val="00300315"/>
    <w:rsid w:val="003007E0"/>
    <w:rsid w:val="003023A4"/>
    <w:rsid w:val="00302E28"/>
    <w:rsid w:val="003042F7"/>
    <w:rsid w:val="003052FB"/>
    <w:rsid w:val="0031029B"/>
    <w:rsid w:val="00310B51"/>
    <w:rsid w:val="00312C12"/>
    <w:rsid w:val="00313D0F"/>
    <w:rsid w:val="00316E45"/>
    <w:rsid w:val="0031786F"/>
    <w:rsid w:val="00323178"/>
    <w:rsid w:val="003322E3"/>
    <w:rsid w:val="003378EC"/>
    <w:rsid w:val="0034038D"/>
    <w:rsid w:val="003434FF"/>
    <w:rsid w:val="00343FD9"/>
    <w:rsid w:val="00353FF5"/>
    <w:rsid w:val="00360C57"/>
    <w:rsid w:val="00362400"/>
    <w:rsid w:val="003674F2"/>
    <w:rsid w:val="003712FD"/>
    <w:rsid w:val="0037392E"/>
    <w:rsid w:val="00373DAD"/>
    <w:rsid w:val="00373FF8"/>
    <w:rsid w:val="00374224"/>
    <w:rsid w:val="0037472D"/>
    <w:rsid w:val="0037721E"/>
    <w:rsid w:val="0038142C"/>
    <w:rsid w:val="00382C11"/>
    <w:rsid w:val="00384447"/>
    <w:rsid w:val="00384FFD"/>
    <w:rsid w:val="00387A64"/>
    <w:rsid w:val="00387DAC"/>
    <w:rsid w:val="003905CD"/>
    <w:rsid w:val="00396D6C"/>
    <w:rsid w:val="00397CC9"/>
    <w:rsid w:val="003A0894"/>
    <w:rsid w:val="003A1210"/>
    <w:rsid w:val="003A5AFA"/>
    <w:rsid w:val="003B1D4F"/>
    <w:rsid w:val="003B2B48"/>
    <w:rsid w:val="003B3CB8"/>
    <w:rsid w:val="003C14B6"/>
    <w:rsid w:val="003C1EF8"/>
    <w:rsid w:val="003C67E7"/>
    <w:rsid w:val="003D0CC4"/>
    <w:rsid w:val="003D0ED0"/>
    <w:rsid w:val="003D3C96"/>
    <w:rsid w:val="003E0655"/>
    <w:rsid w:val="003E242E"/>
    <w:rsid w:val="003E414E"/>
    <w:rsid w:val="003E6BEB"/>
    <w:rsid w:val="003F35BC"/>
    <w:rsid w:val="003F3D5E"/>
    <w:rsid w:val="003F4003"/>
    <w:rsid w:val="003F7523"/>
    <w:rsid w:val="003F75BC"/>
    <w:rsid w:val="00401CE9"/>
    <w:rsid w:val="00402026"/>
    <w:rsid w:val="00402044"/>
    <w:rsid w:val="004026B7"/>
    <w:rsid w:val="00406EDE"/>
    <w:rsid w:val="0040752A"/>
    <w:rsid w:val="0041183B"/>
    <w:rsid w:val="004123B5"/>
    <w:rsid w:val="00413E4B"/>
    <w:rsid w:val="00416E66"/>
    <w:rsid w:val="004170EF"/>
    <w:rsid w:val="00423BE9"/>
    <w:rsid w:val="00423E33"/>
    <w:rsid w:val="004274C1"/>
    <w:rsid w:val="0042770E"/>
    <w:rsid w:val="004371BC"/>
    <w:rsid w:val="00437F50"/>
    <w:rsid w:val="00440CF3"/>
    <w:rsid w:val="00453B25"/>
    <w:rsid w:val="004549FE"/>
    <w:rsid w:val="00454F00"/>
    <w:rsid w:val="00456FEC"/>
    <w:rsid w:val="00457570"/>
    <w:rsid w:val="00462BB5"/>
    <w:rsid w:val="004632CA"/>
    <w:rsid w:val="0047278B"/>
    <w:rsid w:val="004731B3"/>
    <w:rsid w:val="00475771"/>
    <w:rsid w:val="00475B41"/>
    <w:rsid w:val="0047765E"/>
    <w:rsid w:val="00477FE7"/>
    <w:rsid w:val="004803E1"/>
    <w:rsid w:val="0048243C"/>
    <w:rsid w:val="004871D5"/>
    <w:rsid w:val="00491D44"/>
    <w:rsid w:val="00492DAC"/>
    <w:rsid w:val="004A15EF"/>
    <w:rsid w:val="004A33D3"/>
    <w:rsid w:val="004A4BA9"/>
    <w:rsid w:val="004A5723"/>
    <w:rsid w:val="004A7961"/>
    <w:rsid w:val="004B1347"/>
    <w:rsid w:val="004B3132"/>
    <w:rsid w:val="004C0469"/>
    <w:rsid w:val="004C2A9D"/>
    <w:rsid w:val="004C4B86"/>
    <w:rsid w:val="004C7426"/>
    <w:rsid w:val="004D1038"/>
    <w:rsid w:val="004D23CF"/>
    <w:rsid w:val="004D2694"/>
    <w:rsid w:val="004D35D1"/>
    <w:rsid w:val="004D5C39"/>
    <w:rsid w:val="004D708D"/>
    <w:rsid w:val="004E23FF"/>
    <w:rsid w:val="004E437A"/>
    <w:rsid w:val="004E570F"/>
    <w:rsid w:val="004E7AD5"/>
    <w:rsid w:val="004E7D32"/>
    <w:rsid w:val="004E7F42"/>
    <w:rsid w:val="004F0E37"/>
    <w:rsid w:val="004F7F6F"/>
    <w:rsid w:val="00501687"/>
    <w:rsid w:val="00501858"/>
    <w:rsid w:val="00504B72"/>
    <w:rsid w:val="005110BA"/>
    <w:rsid w:val="00512267"/>
    <w:rsid w:val="0051345C"/>
    <w:rsid w:val="005154E5"/>
    <w:rsid w:val="005221B4"/>
    <w:rsid w:val="005262B8"/>
    <w:rsid w:val="00526E23"/>
    <w:rsid w:val="00530B8D"/>
    <w:rsid w:val="0053154E"/>
    <w:rsid w:val="0053287E"/>
    <w:rsid w:val="00534669"/>
    <w:rsid w:val="00534B9E"/>
    <w:rsid w:val="00535ACC"/>
    <w:rsid w:val="00540C48"/>
    <w:rsid w:val="005419E5"/>
    <w:rsid w:val="005437BF"/>
    <w:rsid w:val="00544271"/>
    <w:rsid w:val="00546B50"/>
    <w:rsid w:val="00551420"/>
    <w:rsid w:val="00554287"/>
    <w:rsid w:val="005543E6"/>
    <w:rsid w:val="00557A40"/>
    <w:rsid w:val="00562098"/>
    <w:rsid w:val="0056396C"/>
    <w:rsid w:val="00566A6D"/>
    <w:rsid w:val="0057118E"/>
    <w:rsid w:val="005726C4"/>
    <w:rsid w:val="00575931"/>
    <w:rsid w:val="00575E1D"/>
    <w:rsid w:val="00575EB6"/>
    <w:rsid w:val="00576ED1"/>
    <w:rsid w:val="00576F21"/>
    <w:rsid w:val="00577575"/>
    <w:rsid w:val="005854FE"/>
    <w:rsid w:val="005869E9"/>
    <w:rsid w:val="005941DD"/>
    <w:rsid w:val="00594D80"/>
    <w:rsid w:val="00595B57"/>
    <w:rsid w:val="00597F69"/>
    <w:rsid w:val="005A0CBD"/>
    <w:rsid w:val="005A17DE"/>
    <w:rsid w:val="005A2328"/>
    <w:rsid w:val="005A3840"/>
    <w:rsid w:val="005A3BC5"/>
    <w:rsid w:val="005A5E29"/>
    <w:rsid w:val="005A6514"/>
    <w:rsid w:val="005B1219"/>
    <w:rsid w:val="005B24EA"/>
    <w:rsid w:val="005B631E"/>
    <w:rsid w:val="005B7710"/>
    <w:rsid w:val="005C41D7"/>
    <w:rsid w:val="005C47C2"/>
    <w:rsid w:val="005C76C8"/>
    <w:rsid w:val="005C76F5"/>
    <w:rsid w:val="005D0182"/>
    <w:rsid w:val="005D0F5A"/>
    <w:rsid w:val="005D3F8F"/>
    <w:rsid w:val="005D5649"/>
    <w:rsid w:val="005D5887"/>
    <w:rsid w:val="005D78ED"/>
    <w:rsid w:val="005E08FA"/>
    <w:rsid w:val="005E16E4"/>
    <w:rsid w:val="005F03AA"/>
    <w:rsid w:val="005F0C65"/>
    <w:rsid w:val="005F2F6D"/>
    <w:rsid w:val="005F6069"/>
    <w:rsid w:val="005F6118"/>
    <w:rsid w:val="0060017D"/>
    <w:rsid w:val="006055A1"/>
    <w:rsid w:val="00610437"/>
    <w:rsid w:val="006113D8"/>
    <w:rsid w:val="00611E7B"/>
    <w:rsid w:val="006127F8"/>
    <w:rsid w:val="00613670"/>
    <w:rsid w:val="00613824"/>
    <w:rsid w:val="006148C8"/>
    <w:rsid w:val="00614AE3"/>
    <w:rsid w:val="00614C66"/>
    <w:rsid w:val="006153E8"/>
    <w:rsid w:val="00622C50"/>
    <w:rsid w:val="006274D1"/>
    <w:rsid w:val="00630744"/>
    <w:rsid w:val="00633F46"/>
    <w:rsid w:val="0064042B"/>
    <w:rsid w:val="00641BE4"/>
    <w:rsid w:val="00645E57"/>
    <w:rsid w:val="006500FF"/>
    <w:rsid w:val="0065162D"/>
    <w:rsid w:val="00651A33"/>
    <w:rsid w:val="00661C99"/>
    <w:rsid w:val="0066261E"/>
    <w:rsid w:val="006659F0"/>
    <w:rsid w:val="0067176C"/>
    <w:rsid w:val="006735C5"/>
    <w:rsid w:val="00676FE2"/>
    <w:rsid w:val="00682BA4"/>
    <w:rsid w:val="006843B9"/>
    <w:rsid w:val="006875AE"/>
    <w:rsid w:val="00687870"/>
    <w:rsid w:val="00690FFA"/>
    <w:rsid w:val="006924AE"/>
    <w:rsid w:val="00692CB3"/>
    <w:rsid w:val="006946F8"/>
    <w:rsid w:val="006963B8"/>
    <w:rsid w:val="00696B48"/>
    <w:rsid w:val="006972F7"/>
    <w:rsid w:val="006A4773"/>
    <w:rsid w:val="006A50C8"/>
    <w:rsid w:val="006A531B"/>
    <w:rsid w:val="006B0183"/>
    <w:rsid w:val="006B4DC6"/>
    <w:rsid w:val="006C1E9F"/>
    <w:rsid w:val="006C2224"/>
    <w:rsid w:val="006C36A1"/>
    <w:rsid w:val="006C5264"/>
    <w:rsid w:val="006C66D7"/>
    <w:rsid w:val="006D0E7C"/>
    <w:rsid w:val="006D23CE"/>
    <w:rsid w:val="006D3519"/>
    <w:rsid w:val="006D467F"/>
    <w:rsid w:val="006D593B"/>
    <w:rsid w:val="006D629F"/>
    <w:rsid w:val="006E033F"/>
    <w:rsid w:val="006E3995"/>
    <w:rsid w:val="006E5B4F"/>
    <w:rsid w:val="006F1987"/>
    <w:rsid w:val="006F1B4B"/>
    <w:rsid w:val="006F3B3A"/>
    <w:rsid w:val="006F6246"/>
    <w:rsid w:val="006F77CB"/>
    <w:rsid w:val="0070057D"/>
    <w:rsid w:val="0070310C"/>
    <w:rsid w:val="00705073"/>
    <w:rsid w:val="007050C0"/>
    <w:rsid w:val="007059E9"/>
    <w:rsid w:val="00707307"/>
    <w:rsid w:val="00710A65"/>
    <w:rsid w:val="00711F11"/>
    <w:rsid w:val="00712262"/>
    <w:rsid w:val="00712DB6"/>
    <w:rsid w:val="007142E2"/>
    <w:rsid w:val="00714EFD"/>
    <w:rsid w:val="00715A54"/>
    <w:rsid w:val="00717AA7"/>
    <w:rsid w:val="00720BB5"/>
    <w:rsid w:val="00726064"/>
    <w:rsid w:val="007278E2"/>
    <w:rsid w:val="00730738"/>
    <w:rsid w:val="00733968"/>
    <w:rsid w:val="00734A47"/>
    <w:rsid w:val="00735F91"/>
    <w:rsid w:val="00737051"/>
    <w:rsid w:val="007425F0"/>
    <w:rsid w:val="007451B4"/>
    <w:rsid w:val="00745E9D"/>
    <w:rsid w:val="00747ED5"/>
    <w:rsid w:val="00750D26"/>
    <w:rsid w:val="0077180C"/>
    <w:rsid w:val="00772B8F"/>
    <w:rsid w:val="0077317E"/>
    <w:rsid w:val="007745C5"/>
    <w:rsid w:val="007820AF"/>
    <w:rsid w:val="00783071"/>
    <w:rsid w:val="007842D2"/>
    <w:rsid w:val="007842F0"/>
    <w:rsid w:val="00786138"/>
    <w:rsid w:val="007903E4"/>
    <w:rsid w:val="00796630"/>
    <w:rsid w:val="007A046E"/>
    <w:rsid w:val="007A290A"/>
    <w:rsid w:val="007A3DC1"/>
    <w:rsid w:val="007A47E8"/>
    <w:rsid w:val="007A634A"/>
    <w:rsid w:val="007A6AFF"/>
    <w:rsid w:val="007B1068"/>
    <w:rsid w:val="007B1C16"/>
    <w:rsid w:val="007B2D13"/>
    <w:rsid w:val="007B64F6"/>
    <w:rsid w:val="007C1159"/>
    <w:rsid w:val="007C22B5"/>
    <w:rsid w:val="007C7106"/>
    <w:rsid w:val="007C7BE1"/>
    <w:rsid w:val="007D20FB"/>
    <w:rsid w:val="007D49C5"/>
    <w:rsid w:val="007D50B8"/>
    <w:rsid w:val="007D625A"/>
    <w:rsid w:val="007E0A4A"/>
    <w:rsid w:val="007E0EE0"/>
    <w:rsid w:val="007E1995"/>
    <w:rsid w:val="007E4B6A"/>
    <w:rsid w:val="007E58BA"/>
    <w:rsid w:val="007E5B1A"/>
    <w:rsid w:val="007E5DEA"/>
    <w:rsid w:val="007F0E0C"/>
    <w:rsid w:val="007F0E6B"/>
    <w:rsid w:val="007F2491"/>
    <w:rsid w:val="007F4823"/>
    <w:rsid w:val="007F4C90"/>
    <w:rsid w:val="007F4F15"/>
    <w:rsid w:val="007F5E0F"/>
    <w:rsid w:val="007F6F1F"/>
    <w:rsid w:val="007F6F99"/>
    <w:rsid w:val="007F7233"/>
    <w:rsid w:val="008009D5"/>
    <w:rsid w:val="00800A7D"/>
    <w:rsid w:val="0080208A"/>
    <w:rsid w:val="0080362B"/>
    <w:rsid w:val="00803DD9"/>
    <w:rsid w:val="00804762"/>
    <w:rsid w:val="00805D93"/>
    <w:rsid w:val="008060CD"/>
    <w:rsid w:val="00811E54"/>
    <w:rsid w:val="008127E4"/>
    <w:rsid w:val="008155B1"/>
    <w:rsid w:val="00820843"/>
    <w:rsid w:val="00821D10"/>
    <w:rsid w:val="008238E5"/>
    <w:rsid w:val="00824B03"/>
    <w:rsid w:val="00827960"/>
    <w:rsid w:val="00835886"/>
    <w:rsid w:val="008359E9"/>
    <w:rsid w:val="00835A90"/>
    <w:rsid w:val="00837754"/>
    <w:rsid w:val="00840B7C"/>
    <w:rsid w:val="008424B5"/>
    <w:rsid w:val="00846816"/>
    <w:rsid w:val="00851C5B"/>
    <w:rsid w:val="00851F5A"/>
    <w:rsid w:val="00852942"/>
    <w:rsid w:val="008571A5"/>
    <w:rsid w:val="00860D5E"/>
    <w:rsid w:val="0086498E"/>
    <w:rsid w:val="0086712A"/>
    <w:rsid w:val="00870A30"/>
    <w:rsid w:val="00871E72"/>
    <w:rsid w:val="00873659"/>
    <w:rsid w:val="008752F3"/>
    <w:rsid w:val="008776C3"/>
    <w:rsid w:val="00882980"/>
    <w:rsid w:val="00884F11"/>
    <w:rsid w:val="00885201"/>
    <w:rsid w:val="008870DB"/>
    <w:rsid w:val="00890F1B"/>
    <w:rsid w:val="00891123"/>
    <w:rsid w:val="00892CF6"/>
    <w:rsid w:val="008933A7"/>
    <w:rsid w:val="00893CF8"/>
    <w:rsid w:val="00894B1C"/>
    <w:rsid w:val="008A0329"/>
    <w:rsid w:val="008A2BD2"/>
    <w:rsid w:val="008A5944"/>
    <w:rsid w:val="008A61D1"/>
    <w:rsid w:val="008A6D8F"/>
    <w:rsid w:val="008A7C3D"/>
    <w:rsid w:val="008B2CDE"/>
    <w:rsid w:val="008B613D"/>
    <w:rsid w:val="008B7F31"/>
    <w:rsid w:val="008C17AB"/>
    <w:rsid w:val="008C3654"/>
    <w:rsid w:val="008C6523"/>
    <w:rsid w:val="008D1199"/>
    <w:rsid w:val="008D13C4"/>
    <w:rsid w:val="008D1B1B"/>
    <w:rsid w:val="008D46FE"/>
    <w:rsid w:val="008D61E0"/>
    <w:rsid w:val="008D6F7D"/>
    <w:rsid w:val="008D700F"/>
    <w:rsid w:val="008D7034"/>
    <w:rsid w:val="008D7D97"/>
    <w:rsid w:val="008E1745"/>
    <w:rsid w:val="008E6C3C"/>
    <w:rsid w:val="008E7387"/>
    <w:rsid w:val="008F5046"/>
    <w:rsid w:val="008F7D10"/>
    <w:rsid w:val="00913975"/>
    <w:rsid w:val="00916D3D"/>
    <w:rsid w:val="00916E1A"/>
    <w:rsid w:val="009174A4"/>
    <w:rsid w:val="0092133A"/>
    <w:rsid w:val="0092342D"/>
    <w:rsid w:val="00925D2C"/>
    <w:rsid w:val="00930FC3"/>
    <w:rsid w:val="00931226"/>
    <w:rsid w:val="0093489A"/>
    <w:rsid w:val="009354DE"/>
    <w:rsid w:val="00935DE6"/>
    <w:rsid w:val="00935F8A"/>
    <w:rsid w:val="009502EB"/>
    <w:rsid w:val="00951CB6"/>
    <w:rsid w:val="00956EFA"/>
    <w:rsid w:val="00957077"/>
    <w:rsid w:val="00960773"/>
    <w:rsid w:val="00962820"/>
    <w:rsid w:val="009639F0"/>
    <w:rsid w:val="009668CF"/>
    <w:rsid w:val="00970213"/>
    <w:rsid w:val="00970752"/>
    <w:rsid w:val="009727F3"/>
    <w:rsid w:val="00982185"/>
    <w:rsid w:val="0098259C"/>
    <w:rsid w:val="0098303D"/>
    <w:rsid w:val="009858CD"/>
    <w:rsid w:val="0099060B"/>
    <w:rsid w:val="00992C95"/>
    <w:rsid w:val="00995DC8"/>
    <w:rsid w:val="009A0526"/>
    <w:rsid w:val="009A4167"/>
    <w:rsid w:val="009A7DB0"/>
    <w:rsid w:val="009B265E"/>
    <w:rsid w:val="009B3A00"/>
    <w:rsid w:val="009B5A5A"/>
    <w:rsid w:val="009B6634"/>
    <w:rsid w:val="009B7010"/>
    <w:rsid w:val="009C1A77"/>
    <w:rsid w:val="009C1C0C"/>
    <w:rsid w:val="009C4338"/>
    <w:rsid w:val="009C7A59"/>
    <w:rsid w:val="009D1BB1"/>
    <w:rsid w:val="009D2F46"/>
    <w:rsid w:val="009D3F22"/>
    <w:rsid w:val="009E1EA6"/>
    <w:rsid w:val="009E5D1A"/>
    <w:rsid w:val="009E62B0"/>
    <w:rsid w:val="009E6531"/>
    <w:rsid w:val="009E7A1B"/>
    <w:rsid w:val="009F0070"/>
    <w:rsid w:val="009F4861"/>
    <w:rsid w:val="009F5210"/>
    <w:rsid w:val="009F6276"/>
    <w:rsid w:val="009F6CB7"/>
    <w:rsid w:val="00A0035C"/>
    <w:rsid w:val="00A008F0"/>
    <w:rsid w:val="00A05710"/>
    <w:rsid w:val="00A0617D"/>
    <w:rsid w:val="00A0712C"/>
    <w:rsid w:val="00A07F86"/>
    <w:rsid w:val="00A101B4"/>
    <w:rsid w:val="00A11A95"/>
    <w:rsid w:val="00A1293F"/>
    <w:rsid w:val="00A145AF"/>
    <w:rsid w:val="00A156B0"/>
    <w:rsid w:val="00A162A7"/>
    <w:rsid w:val="00A228A8"/>
    <w:rsid w:val="00A27111"/>
    <w:rsid w:val="00A272D1"/>
    <w:rsid w:val="00A2758C"/>
    <w:rsid w:val="00A32B66"/>
    <w:rsid w:val="00A33730"/>
    <w:rsid w:val="00A34BF8"/>
    <w:rsid w:val="00A37E1F"/>
    <w:rsid w:val="00A410A5"/>
    <w:rsid w:val="00A41A85"/>
    <w:rsid w:val="00A42C83"/>
    <w:rsid w:val="00A43476"/>
    <w:rsid w:val="00A4466E"/>
    <w:rsid w:val="00A44B60"/>
    <w:rsid w:val="00A5213D"/>
    <w:rsid w:val="00A5222C"/>
    <w:rsid w:val="00A52B94"/>
    <w:rsid w:val="00A53D71"/>
    <w:rsid w:val="00A54549"/>
    <w:rsid w:val="00A60264"/>
    <w:rsid w:val="00A64ED2"/>
    <w:rsid w:val="00A65053"/>
    <w:rsid w:val="00A657D2"/>
    <w:rsid w:val="00A700A7"/>
    <w:rsid w:val="00A7169E"/>
    <w:rsid w:val="00A7179D"/>
    <w:rsid w:val="00A753C9"/>
    <w:rsid w:val="00A76D0A"/>
    <w:rsid w:val="00A81989"/>
    <w:rsid w:val="00A842D4"/>
    <w:rsid w:val="00A8532D"/>
    <w:rsid w:val="00A86A06"/>
    <w:rsid w:val="00A933AB"/>
    <w:rsid w:val="00A951BF"/>
    <w:rsid w:val="00A95476"/>
    <w:rsid w:val="00A967A4"/>
    <w:rsid w:val="00A971DD"/>
    <w:rsid w:val="00AA07EC"/>
    <w:rsid w:val="00AA1B4C"/>
    <w:rsid w:val="00AA600F"/>
    <w:rsid w:val="00AA750F"/>
    <w:rsid w:val="00AB04F4"/>
    <w:rsid w:val="00AB0D0B"/>
    <w:rsid w:val="00AB192A"/>
    <w:rsid w:val="00AB1E47"/>
    <w:rsid w:val="00AB7295"/>
    <w:rsid w:val="00AB75A6"/>
    <w:rsid w:val="00AC04A8"/>
    <w:rsid w:val="00AC20F0"/>
    <w:rsid w:val="00AD4FDE"/>
    <w:rsid w:val="00AD5827"/>
    <w:rsid w:val="00AD5D63"/>
    <w:rsid w:val="00AD7D57"/>
    <w:rsid w:val="00AE32FE"/>
    <w:rsid w:val="00AE34D8"/>
    <w:rsid w:val="00AF0025"/>
    <w:rsid w:val="00AF083C"/>
    <w:rsid w:val="00AF1A92"/>
    <w:rsid w:val="00AF2021"/>
    <w:rsid w:val="00AF477A"/>
    <w:rsid w:val="00AF488E"/>
    <w:rsid w:val="00AF4951"/>
    <w:rsid w:val="00AF597F"/>
    <w:rsid w:val="00AF5ACA"/>
    <w:rsid w:val="00B0187E"/>
    <w:rsid w:val="00B048DA"/>
    <w:rsid w:val="00B04D43"/>
    <w:rsid w:val="00B10EF8"/>
    <w:rsid w:val="00B118BA"/>
    <w:rsid w:val="00B14101"/>
    <w:rsid w:val="00B202F0"/>
    <w:rsid w:val="00B239A3"/>
    <w:rsid w:val="00B24C1F"/>
    <w:rsid w:val="00B25FEF"/>
    <w:rsid w:val="00B2718B"/>
    <w:rsid w:val="00B37E74"/>
    <w:rsid w:val="00B40D56"/>
    <w:rsid w:val="00B418EF"/>
    <w:rsid w:val="00B41A8B"/>
    <w:rsid w:val="00B449DA"/>
    <w:rsid w:val="00B450E4"/>
    <w:rsid w:val="00B4597E"/>
    <w:rsid w:val="00B465CD"/>
    <w:rsid w:val="00B4706D"/>
    <w:rsid w:val="00B50046"/>
    <w:rsid w:val="00B60C95"/>
    <w:rsid w:val="00B62A89"/>
    <w:rsid w:val="00B6444C"/>
    <w:rsid w:val="00B654D2"/>
    <w:rsid w:val="00B66DB7"/>
    <w:rsid w:val="00B71771"/>
    <w:rsid w:val="00B734D6"/>
    <w:rsid w:val="00B737B7"/>
    <w:rsid w:val="00B7481E"/>
    <w:rsid w:val="00B865F5"/>
    <w:rsid w:val="00B8682C"/>
    <w:rsid w:val="00B90838"/>
    <w:rsid w:val="00B9240B"/>
    <w:rsid w:val="00B93702"/>
    <w:rsid w:val="00B93714"/>
    <w:rsid w:val="00B96F72"/>
    <w:rsid w:val="00B979B1"/>
    <w:rsid w:val="00BA34E3"/>
    <w:rsid w:val="00BA3C0E"/>
    <w:rsid w:val="00BA5BE2"/>
    <w:rsid w:val="00BA6392"/>
    <w:rsid w:val="00BA7EDD"/>
    <w:rsid w:val="00BB08DA"/>
    <w:rsid w:val="00BB0C43"/>
    <w:rsid w:val="00BB2044"/>
    <w:rsid w:val="00BB2286"/>
    <w:rsid w:val="00BB23A6"/>
    <w:rsid w:val="00BC15A1"/>
    <w:rsid w:val="00BC3766"/>
    <w:rsid w:val="00BC38C8"/>
    <w:rsid w:val="00BC3F43"/>
    <w:rsid w:val="00BC7D05"/>
    <w:rsid w:val="00BC7F63"/>
    <w:rsid w:val="00BD0CF7"/>
    <w:rsid w:val="00BD11B7"/>
    <w:rsid w:val="00BD2FF9"/>
    <w:rsid w:val="00BD3675"/>
    <w:rsid w:val="00BD59C6"/>
    <w:rsid w:val="00BE12AD"/>
    <w:rsid w:val="00BE14F6"/>
    <w:rsid w:val="00BE47B2"/>
    <w:rsid w:val="00BF0D4F"/>
    <w:rsid w:val="00BF3137"/>
    <w:rsid w:val="00BF4A3F"/>
    <w:rsid w:val="00BF4EB2"/>
    <w:rsid w:val="00BF5011"/>
    <w:rsid w:val="00BF5846"/>
    <w:rsid w:val="00BF657D"/>
    <w:rsid w:val="00C02318"/>
    <w:rsid w:val="00C05B81"/>
    <w:rsid w:val="00C128DE"/>
    <w:rsid w:val="00C1295C"/>
    <w:rsid w:val="00C12EA2"/>
    <w:rsid w:val="00C12EEE"/>
    <w:rsid w:val="00C13FD4"/>
    <w:rsid w:val="00C164C8"/>
    <w:rsid w:val="00C17565"/>
    <w:rsid w:val="00C236AE"/>
    <w:rsid w:val="00C2576A"/>
    <w:rsid w:val="00C25A4A"/>
    <w:rsid w:val="00C2788D"/>
    <w:rsid w:val="00C32D21"/>
    <w:rsid w:val="00C348E0"/>
    <w:rsid w:val="00C36D88"/>
    <w:rsid w:val="00C373FA"/>
    <w:rsid w:val="00C43EF7"/>
    <w:rsid w:val="00C44038"/>
    <w:rsid w:val="00C47671"/>
    <w:rsid w:val="00C47948"/>
    <w:rsid w:val="00C50953"/>
    <w:rsid w:val="00C50BA4"/>
    <w:rsid w:val="00C51AA1"/>
    <w:rsid w:val="00C57BC3"/>
    <w:rsid w:val="00C61E39"/>
    <w:rsid w:val="00C621CF"/>
    <w:rsid w:val="00C623BD"/>
    <w:rsid w:val="00C62A02"/>
    <w:rsid w:val="00C66ADF"/>
    <w:rsid w:val="00C71254"/>
    <w:rsid w:val="00C76328"/>
    <w:rsid w:val="00C76E61"/>
    <w:rsid w:val="00C80A19"/>
    <w:rsid w:val="00C9227A"/>
    <w:rsid w:val="00C93174"/>
    <w:rsid w:val="00C949B1"/>
    <w:rsid w:val="00C95140"/>
    <w:rsid w:val="00CA0701"/>
    <w:rsid w:val="00CA0892"/>
    <w:rsid w:val="00CA1159"/>
    <w:rsid w:val="00CA2D7E"/>
    <w:rsid w:val="00CB0C84"/>
    <w:rsid w:val="00CB1D45"/>
    <w:rsid w:val="00CB1F4A"/>
    <w:rsid w:val="00CB46E0"/>
    <w:rsid w:val="00CB4CCE"/>
    <w:rsid w:val="00CC2531"/>
    <w:rsid w:val="00CC3BD4"/>
    <w:rsid w:val="00CC4EE6"/>
    <w:rsid w:val="00CC725C"/>
    <w:rsid w:val="00CC76EA"/>
    <w:rsid w:val="00CC781E"/>
    <w:rsid w:val="00CD068C"/>
    <w:rsid w:val="00CD1E22"/>
    <w:rsid w:val="00CD231A"/>
    <w:rsid w:val="00CD390C"/>
    <w:rsid w:val="00CD48B3"/>
    <w:rsid w:val="00CD776E"/>
    <w:rsid w:val="00CE0D55"/>
    <w:rsid w:val="00CE46EC"/>
    <w:rsid w:val="00CF1F11"/>
    <w:rsid w:val="00CF356D"/>
    <w:rsid w:val="00CF3D6C"/>
    <w:rsid w:val="00CF684C"/>
    <w:rsid w:val="00D02A4B"/>
    <w:rsid w:val="00D046A3"/>
    <w:rsid w:val="00D067A4"/>
    <w:rsid w:val="00D07DC9"/>
    <w:rsid w:val="00D1279B"/>
    <w:rsid w:val="00D207D5"/>
    <w:rsid w:val="00D222A7"/>
    <w:rsid w:val="00D22464"/>
    <w:rsid w:val="00D25436"/>
    <w:rsid w:val="00D301BD"/>
    <w:rsid w:val="00D3070B"/>
    <w:rsid w:val="00D30B42"/>
    <w:rsid w:val="00D32992"/>
    <w:rsid w:val="00D3372C"/>
    <w:rsid w:val="00D419A0"/>
    <w:rsid w:val="00D4429E"/>
    <w:rsid w:val="00D51BA8"/>
    <w:rsid w:val="00D56A27"/>
    <w:rsid w:val="00D60BD4"/>
    <w:rsid w:val="00D61605"/>
    <w:rsid w:val="00D650F3"/>
    <w:rsid w:val="00D65A72"/>
    <w:rsid w:val="00D65EC2"/>
    <w:rsid w:val="00D67AE4"/>
    <w:rsid w:val="00D711DF"/>
    <w:rsid w:val="00D7369E"/>
    <w:rsid w:val="00D75685"/>
    <w:rsid w:val="00D778B2"/>
    <w:rsid w:val="00D807F2"/>
    <w:rsid w:val="00D8334B"/>
    <w:rsid w:val="00D837FF"/>
    <w:rsid w:val="00D83E94"/>
    <w:rsid w:val="00D85D51"/>
    <w:rsid w:val="00D87CB4"/>
    <w:rsid w:val="00D9183C"/>
    <w:rsid w:val="00DA32EE"/>
    <w:rsid w:val="00DA5363"/>
    <w:rsid w:val="00DA6324"/>
    <w:rsid w:val="00DA7870"/>
    <w:rsid w:val="00DB0997"/>
    <w:rsid w:val="00DB31B6"/>
    <w:rsid w:val="00DC0A8C"/>
    <w:rsid w:val="00DC24F5"/>
    <w:rsid w:val="00DC26D8"/>
    <w:rsid w:val="00DC2B38"/>
    <w:rsid w:val="00DC3590"/>
    <w:rsid w:val="00DC5012"/>
    <w:rsid w:val="00DC67CB"/>
    <w:rsid w:val="00DC6B6B"/>
    <w:rsid w:val="00DC7E55"/>
    <w:rsid w:val="00DD18D3"/>
    <w:rsid w:val="00DE17DF"/>
    <w:rsid w:val="00DE1C4B"/>
    <w:rsid w:val="00DE50F3"/>
    <w:rsid w:val="00DE682C"/>
    <w:rsid w:val="00DE70FA"/>
    <w:rsid w:val="00DE736C"/>
    <w:rsid w:val="00DF122D"/>
    <w:rsid w:val="00DF15E0"/>
    <w:rsid w:val="00DF15FC"/>
    <w:rsid w:val="00DF1775"/>
    <w:rsid w:val="00DF2B90"/>
    <w:rsid w:val="00DF405D"/>
    <w:rsid w:val="00E00199"/>
    <w:rsid w:val="00E00DBF"/>
    <w:rsid w:val="00E00FA1"/>
    <w:rsid w:val="00E06CDC"/>
    <w:rsid w:val="00E1077E"/>
    <w:rsid w:val="00E10829"/>
    <w:rsid w:val="00E125C7"/>
    <w:rsid w:val="00E13E02"/>
    <w:rsid w:val="00E156BC"/>
    <w:rsid w:val="00E17A21"/>
    <w:rsid w:val="00E236BC"/>
    <w:rsid w:val="00E24F07"/>
    <w:rsid w:val="00E25406"/>
    <w:rsid w:val="00E2701D"/>
    <w:rsid w:val="00E32DCF"/>
    <w:rsid w:val="00E32FEA"/>
    <w:rsid w:val="00E33034"/>
    <w:rsid w:val="00E3303F"/>
    <w:rsid w:val="00E330D0"/>
    <w:rsid w:val="00E3381D"/>
    <w:rsid w:val="00E34722"/>
    <w:rsid w:val="00E37AE1"/>
    <w:rsid w:val="00E41974"/>
    <w:rsid w:val="00E43251"/>
    <w:rsid w:val="00E44EAB"/>
    <w:rsid w:val="00E47EF9"/>
    <w:rsid w:val="00E47FA3"/>
    <w:rsid w:val="00E53008"/>
    <w:rsid w:val="00E605A8"/>
    <w:rsid w:val="00E60B22"/>
    <w:rsid w:val="00E6221B"/>
    <w:rsid w:val="00E62668"/>
    <w:rsid w:val="00E62893"/>
    <w:rsid w:val="00E63E02"/>
    <w:rsid w:val="00E64DD5"/>
    <w:rsid w:val="00E654E4"/>
    <w:rsid w:val="00E65959"/>
    <w:rsid w:val="00E662A6"/>
    <w:rsid w:val="00E66A41"/>
    <w:rsid w:val="00E678FB"/>
    <w:rsid w:val="00E7198C"/>
    <w:rsid w:val="00E75235"/>
    <w:rsid w:val="00E75ED0"/>
    <w:rsid w:val="00E8030B"/>
    <w:rsid w:val="00E80416"/>
    <w:rsid w:val="00E806BA"/>
    <w:rsid w:val="00E81431"/>
    <w:rsid w:val="00E82792"/>
    <w:rsid w:val="00E86E55"/>
    <w:rsid w:val="00E87510"/>
    <w:rsid w:val="00E87F86"/>
    <w:rsid w:val="00E90C15"/>
    <w:rsid w:val="00E91358"/>
    <w:rsid w:val="00E928C3"/>
    <w:rsid w:val="00E9657A"/>
    <w:rsid w:val="00EA030F"/>
    <w:rsid w:val="00EA0334"/>
    <w:rsid w:val="00EA46CC"/>
    <w:rsid w:val="00EA51A1"/>
    <w:rsid w:val="00EA7BDF"/>
    <w:rsid w:val="00EB0570"/>
    <w:rsid w:val="00EB30E4"/>
    <w:rsid w:val="00EC2B31"/>
    <w:rsid w:val="00EC6468"/>
    <w:rsid w:val="00ED1930"/>
    <w:rsid w:val="00ED198B"/>
    <w:rsid w:val="00ED20C5"/>
    <w:rsid w:val="00ED513D"/>
    <w:rsid w:val="00ED52C9"/>
    <w:rsid w:val="00ED78B0"/>
    <w:rsid w:val="00ED7A36"/>
    <w:rsid w:val="00EE0F37"/>
    <w:rsid w:val="00EE2496"/>
    <w:rsid w:val="00EE4485"/>
    <w:rsid w:val="00EE6264"/>
    <w:rsid w:val="00EE7054"/>
    <w:rsid w:val="00EF1355"/>
    <w:rsid w:val="00EF4622"/>
    <w:rsid w:val="00EF5059"/>
    <w:rsid w:val="00F006AF"/>
    <w:rsid w:val="00F0107D"/>
    <w:rsid w:val="00F03DBD"/>
    <w:rsid w:val="00F052F6"/>
    <w:rsid w:val="00F0570E"/>
    <w:rsid w:val="00F058D0"/>
    <w:rsid w:val="00F1464E"/>
    <w:rsid w:val="00F14EA5"/>
    <w:rsid w:val="00F203BC"/>
    <w:rsid w:val="00F219E5"/>
    <w:rsid w:val="00F22F2C"/>
    <w:rsid w:val="00F24BB2"/>
    <w:rsid w:val="00F26784"/>
    <w:rsid w:val="00F30B1C"/>
    <w:rsid w:val="00F31CE0"/>
    <w:rsid w:val="00F33349"/>
    <w:rsid w:val="00F33601"/>
    <w:rsid w:val="00F3552B"/>
    <w:rsid w:val="00F4144F"/>
    <w:rsid w:val="00F41FEC"/>
    <w:rsid w:val="00F4564D"/>
    <w:rsid w:val="00F47DE6"/>
    <w:rsid w:val="00F5170D"/>
    <w:rsid w:val="00F5214F"/>
    <w:rsid w:val="00F54998"/>
    <w:rsid w:val="00F56BE5"/>
    <w:rsid w:val="00F603B2"/>
    <w:rsid w:val="00F62AB5"/>
    <w:rsid w:val="00F645F0"/>
    <w:rsid w:val="00F7083E"/>
    <w:rsid w:val="00F70D89"/>
    <w:rsid w:val="00F71BFF"/>
    <w:rsid w:val="00F72765"/>
    <w:rsid w:val="00F82BA7"/>
    <w:rsid w:val="00F86088"/>
    <w:rsid w:val="00F904E9"/>
    <w:rsid w:val="00F905F6"/>
    <w:rsid w:val="00F93D74"/>
    <w:rsid w:val="00F94E0A"/>
    <w:rsid w:val="00F94F46"/>
    <w:rsid w:val="00F9680F"/>
    <w:rsid w:val="00FA0C92"/>
    <w:rsid w:val="00FA1465"/>
    <w:rsid w:val="00FA24F6"/>
    <w:rsid w:val="00FA5978"/>
    <w:rsid w:val="00FA644B"/>
    <w:rsid w:val="00FA74F7"/>
    <w:rsid w:val="00FA7868"/>
    <w:rsid w:val="00FB1AC4"/>
    <w:rsid w:val="00FB1E46"/>
    <w:rsid w:val="00FB3601"/>
    <w:rsid w:val="00FB3B4B"/>
    <w:rsid w:val="00FB3C65"/>
    <w:rsid w:val="00FB530F"/>
    <w:rsid w:val="00FB5E35"/>
    <w:rsid w:val="00FC6598"/>
    <w:rsid w:val="00FD2765"/>
    <w:rsid w:val="00FD2D06"/>
    <w:rsid w:val="00FD4BCF"/>
    <w:rsid w:val="00FE24A7"/>
    <w:rsid w:val="00FE551D"/>
    <w:rsid w:val="00FE75B0"/>
    <w:rsid w:val="00FF0704"/>
    <w:rsid w:val="00FF2395"/>
    <w:rsid w:val="00FF4974"/>
    <w:rsid w:val="00FF5762"/>
    <w:rsid w:val="00FF58E4"/>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6756971"/>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uiPriority w:val="9"/>
    <w:qFormat/>
    <w:rsid w:val="00377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3">
    <w:name w:val="未解決のメンション3"/>
    <w:basedOn w:val="Absatz-Standardschriftart"/>
    <w:uiPriority w:val="99"/>
    <w:semiHidden/>
    <w:unhideWhenUsed/>
    <w:rsid w:val="00DB0997"/>
    <w:rPr>
      <w:color w:val="605E5C"/>
      <w:shd w:val="clear" w:color="auto" w:fill="E1DFDD"/>
    </w:rPr>
  </w:style>
  <w:style w:type="character" w:customStyle="1" w:styleId="berschrift1Zchn">
    <w:name w:val="Überschrift 1 Zchn"/>
    <w:basedOn w:val="Absatz-Standardschriftart"/>
    <w:link w:val="berschrift1"/>
    <w:uiPriority w:val="9"/>
    <w:rsid w:val="0037721E"/>
    <w:rPr>
      <w:rFonts w:asciiTheme="majorHAnsi" w:eastAsiaTheme="majorEastAsia" w:hAnsiTheme="majorHAnsi" w:cstheme="majorBidi"/>
      <w:color w:val="2E74B5" w:themeColor="accent1" w:themeShade="BF"/>
      <w:kern w:val="2"/>
      <w:sz w:val="32"/>
      <w:szCs w:val="32"/>
    </w:rPr>
  </w:style>
  <w:style w:type="character" w:styleId="NichtaufgelsteErwhnung">
    <w:name w:val="Unresolved Mention"/>
    <w:basedOn w:val="Absatz-Standardschriftart"/>
    <w:uiPriority w:val="99"/>
    <w:semiHidden/>
    <w:unhideWhenUsed/>
    <w:rsid w:val="00E96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79842578">
      <w:bodyDiv w:val="1"/>
      <w:marLeft w:val="0"/>
      <w:marRight w:val="0"/>
      <w:marTop w:val="0"/>
      <w:marBottom w:val="0"/>
      <w:divBdr>
        <w:top w:val="none" w:sz="0" w:space="0" w:color="auto"/>
        <w:left w:val="none" w:sz="0" w:space="0" w:color="auto"/>
        <w:bottom w:val="none" w:sz="0" w:space="0" w:color="auto"/>
        <w:right w:val="none" w:sz="0" w:space="0" w:color="auto"/>
      </w:divBdr>
      <w:divsChild>
        <w:div w:id="320232400">
          <w:marLeft w:val="0"/>
          <w:marRight w:val="0"/>
          <w:marTop w:val="0"/>
          <w:marBottom w:val="0"/>
          <w:divBdr>
            <w:top w:val="none" w:sz="0" w:space="0" w:color="auto"/>
            <w:left w:val="none" w:sz="0" w:space="0" w:color="auto"/>
            <w:bottom w:val="none" w:sz="0" w:space="0" w:color="auto"/>
            <w:right w:val="none" w:sz="0" w:space="0" w:color="auto"/>
          </w:divBdr>
          <w:divsChild>
            <w:div w:id="115031311">
              <w:marLeft w:val="0"/>
              <w:marRight w:val="0"/>
              <w:marTop w:val="0"/>
              <w:marBottom w:val="0"/>
              <w:divBdr>
                <w:top w:val="none" w:sz="0" w:space="0" w:color="auto"/>
                <w:left w:val="none" w:sz="0" w:space="0" w:color="auto"/>
                <w:bottom w:val="none" w:sz="0" w:space="0" w:color="auto"/>
                <w:right w:val="none" w:sz="0" w:space="0" w:color="auto"/>
              </w:divBdr>
              <w:divsChild>
                <w:div w:id="1653178350">
                  <w:marLeft w:val="0"/>
                  <w:marRight w:val="0"/>
                  <w:marTop w:val="0"/>
                  <w:marBottom w:val="0"/>
                  <w:divBdr>
                    <w:top w:val="none" w:sz="0" w:space="0" w:color="auto"/>
                    <w:left w:val="none" w:sz="0" w:space="0" w:color="auto"/>
                    <w:bottom w:val="none" w:sz="0" w:space="0" w:color="auto"/>
                    <w:right w:val="none" w:sz="0" w:space="0" w:color="auto"/>
                  </w:divBdr>
                  <w:divsChild>
                    <w:div w:id="2080469973">
                      <w:marLeft w:val="0"/>
                      <w:marRight w:val="0"/>
                      <w:marTop w:val="0"/>
                      <w:marBottom w:val="0"/>
                      <w:divBdr>
                        <w:top w:val="none" w:sz="0" w:space="0" w:color="auto"/>
                        <w:left w:val="none" w:sz="0" w:space="0" w:color="auto"/>
                        <w:bottom w:val="none" w:sz="0" w:space="0" w:color="auto"/>
                        <w:right w:val="none" w:sz="0" w:space="0" w:color="auto"/>
                      </w:divBdr>
                      <w:divsChild>
                        <w:div w:id="496851073">
                          <w:marLeft w:val="0"/>
                          <w:marRight w:val="0"/>
                          <w:marTop w:val="0"/>
                          <w:marBottom w:val="0"/>
                          <w:divBdr>
                            <w:top w:val="none" w:sz="0" w:space="0" w:color="auto"/>
                            <w:left w:val="none" w:sz="0" w:space="0" w:color="auto"/>
                            <w:bottom w:val="none" w:sz="0" w:space="0" w:color="auto"/>
                            <w:right w:val="none" w:sz="0" w:space="0" w:color="auto"/>
                          </w:divBdr>
                        </w:div>
                        <w:div w:id="1632905332">
                          <w:marLeft w:val="0"/>
                          <w:marRight w:val="0"/>
                          <w:marTop w:val="0"/>
                          <w:marBottom w:val="0"/>
                          <w:divBdr>
                            <w:top w:val="none" w:sz="0" w:space="0" w:color="auto"/>
                            <w:left w:val="none" w:sz="0" w:space="0" w:color="auto"/>
                            <w:bottom w:val="none" w:sz="0" w:space="0" w:color="auto"/>
                            <w:right w:val="none" w:sz="0" w:space="0" w:color="auto"/>
                          </w:divBdr>
                          <w:divsChild>
                            <w:div w:id="26639681">
                              <w:marLeft w:val="0"/>
                              <w:marRight w:val="300"/>
                              <w:marTop w:val="180"/>
                              <w:marBottom w:val="0"/>
                              <w:divBdr>
                                <w:top w:val="none" w:sz="0" w:space="0" w:color="auto"/>
                                <w:left w:val="none" w:sz="0" w:space="0" w:color="auto"/>
                                <w:bottom w:val="none" w:sz="0" w:space="0" w:color="auto"/>
                                <w:right w:val="none" w:sz="0" w:space="0" w:color="auto"/>
                              </w:divBdr>
                              <w:divsChild>
                                <w:div w:id="15960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44462">
          <w:marLeft w:val="0"/>
          <w:marRight w:val="0"/>
          <w:marTop w:val="0"/>
          <w:marBottom w:val="0"/>
          <w:divBdr>
            <w:top w:val="none" w:sz="0" w:space="0" w:color="auto"/>
            <w:left w:val="none" w:sz="0" w:space="0" w:color="auto"/>
            <w:bottom w:val="none" w:sz="0" w:space="0" w:color="auto"/>
            <w:right w:val="none" w:sz="0" w:space="0" w:color="auto"/>
          </w:divBdr>
          <w:divsChild>
            <w:div w:id="1253196089">
              <w:marLeft w:val="0"/>
              <w:marRight w:val="0"/>
              <w:marTop w:val="0"/>
              <w:marBottom w:val="0"/>
              <w:divBdr>
                <w:top w:val="none" w:sz="0" w:space="0" w:color="auto"/>
                <w:left w:val="none" w:sz="0" w:space="0" w:color="auto"/>
                <w:bottom w:val="none" w:sz="0" w:space="0" w:color="auto"/>
                <w:right w:val="none" w:sz="0" w:space="0" w:color="auto"/>
              </w:divBdr>
              <w:divsChild>
                <w:div w:id="1331985202">
                  <w:marLeft w:val="0"/>
                  <w:marRight w:val="0"/>
                  <w:marTop w:val="0"/>
                  <w:marBottom w:val="0"/>
                  <w:divBdr>
                    <w:top w:val="none" w:sz="0" w:space="0" w:color="auto"/>
                    <w:left w:val="none" w:sz="0" w:space="0" w:color="auto"/>
                    <w:bottom w:val="none" w:sz="0" w:space="0" w:color="auto"/>
                    <w:right w:val="none" w:sz="0" w:space="0" w:color="auto"/>
                  </w:divBdr>
                  <w:divsChild>
                    <w:div w:id="25377338">
                      <w:marLeft w:val="0"/>
                      <w:marRight w:val="0"/>
                      <w:marTop w:val="0"/>
                      <w:marBottom w:val="0"/>
                      <w:divBdr>
                        <w:top w:val="none" w:sz="0" w:space="0" w:color="auto"/>
                        <w:left w:val="none" w:sz="0" w:space="0" w:color="auto"/>
                        <w:bottom w:val="none" w:sz="0" w:space="0" w:color="auto"/>
                        <w:right w:val="none" w:sz="0" w:space="0" w:color="auto"/>
                      </w:divBdr>
                      <w:divsChild>
                        <w:div w:id="13700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622997516">
      <w:bodyDiv w:val="1"/>
      <w:marLeft w:val="0"/>
      <w:marRight w:val="0"/>
      <w:marTop w:val="0"/>
      <w:marBottom w:val="0"/>
      <w:divBdr>
        <w:top w:val="none" w:sz="0" w:space="0" w:color="auto"/>
        <w:left w:val="none" w:sz="0" w:space="0" w:color="auto"/>
        <w:bottom w:val="none" w:sz="0" w:space="0" w:color="auto"/>
        <w:right w:val="none" w:sz="0" w:space="0" w:color="auto"/>
      </w:divBdr>
    </w:div>
    <w:div w:id="1002246194">
      <w:bodyDiv w:val="1"/>
      <w:marLeft w:val="0"/>
      <w:marRight w:val="0"/>
      <w:marTop w:val="0"/>
      <w:marBottom w:val="0"/>
      <w:divBdr>
        <w:top w:val="none" w:sz="0" w:space="0" w:color="auto"/>
        <w:left w:val="none" w:sz="0" w:space="0" w:color="auto"/>
        <w:bottom w:val="none" w:sz="0" w:space="0" w:color="auto"/>
        <w:right w:val="none" w:sz="0" w:space="0" w:color="auto"/>
      </w:divBdr>
      <w:divsChild>
        <w:div w:id="824668068">
          <w:marLeft w:val="0"/>
          <w:marRight w:val="0"/>
          <w:marTop w:val="0"/>
          <w:marBottom w:val="0"/>
          <w:divBdr>
            <w:top w:val="none" w:sz="0" w:space="0" w:color="auto"/>
            <w:left w:val="none" w:sz="0" w:space="0" w:color="auto"/>
            <w:bottom w:val="none" w:sz="0" w:space="0" w:color="auto"/>
            <w:right w:val="none" w:sz="0" w:space="0" w:color="auto"/>
          </w:divBdr>
          <w:divsChild>
            <w:div w:id="1757365527">
              <w:marLeft w:val="0"/>
              <w:marRight w:val="0"/>
              <w:marTop w:val="0"/>
              <w:marBottom w:val="0"/>
              <w:divBdr>
                <w:top w:val="none" w:sz="0" w:space="0" w:color="auto"/>
                <w:left w:val="none" w:sz="0" w:space="0" w:color="auto"/>
                <w:bottom w:val="none" w:sz="0" w:space="0" w:color="auto"/>
                <w:right w:val="none" w:sz="0" w:space="0" w:color="auto"/>
              </w:divBdr>
              <w:divsChild>
                <w:div w:id="2060006827">
                  <w:marLeft w:val="0"/>
                  <w:marRight w:val="0"/>
                  <w:marTop w:val="0"/>
                  <w:marBottom w:val="0"/>
                  <w:divBdr>
                    <w:top w:val="none" w:sz="0" w:space="0" w:color="auto"/>
                    <w:left w:val="none" w:sz="0" w:space="0" w:color="auto"/>
                    <w:bottom w:val="none" w:sz="0" w:space="0" w:color="auto"/>
                    <w:right w:val="none" w:sz="0" w:space="0" w:color="auto"/>
                  </w:divBdr>
                  <w:divsChild>
                    <w:div w:id="38747420">
                      <w:marLeft w:val="0"/>
                      <w:marRight w:val="0"/>
                      <w:marTop w:val="0"/>
                      <w:marBottom w:val="0"/>
                      <w:divBdr>
                        <w:top w:val="none" w:sz="0" w:space="0" w:color="auto"/>
                        <w:left w:val="none" w:sz="0" w:space="0" w:color="auto"/>
                        <w:bottom w:val="none" w:sz="0" w:space="0" w:color="auto"/>
                        <w:right w:val="none" w:sz="0" w:space="0" w:color="auto"/>
                      </w:divBdr>
                      <w:divsChild>
                        <w:div w:id="1574730090">
                          <w:marLeft w:val="0"/>
                          <w:marRight w:val="0"/>
                          <w:marTop w:val="0"/>
                          <w:marBottom w:val="0"/>
                          <w:divBdr>
                            <w:top w:val="none" w:sz="0" w:space="0" w:color="auto"/>
                            <w:left w:val="none" w:sz="0" w:space="0" w:color="auto"/>
                            <w:bottom w:val="none" w:sz="0" w:space="0" w:color="auto"/>
                            <w:right w:val="none" w:sz="0" w:space="0" w:color="auto"/>
                          </w:divBdr>
                          <w:divsChild>
                            <w:div w:id="1984313884">
                              <w:marLeft w:val="0"/>
                              <w:marRight w:val="300"/>
                              <w:marTop w:val="180"/>
                              <w:marBottom w:val="0"/>
                              <w:divBdr>
                                <w:top w:val="none" w:sz="0" w:space="0" w:color="auto"/>
                                <w:left w:val="none" w:sz="0" w:space="0" w:color="auto"/>
                                <w:bottom w:val="none" w:sz="0" w:space="0" w:color="auto"/>
                                <w:right w:val="none" w:sz="0" w:space="0" w:color="auto"/>
                              </w:divBdr>
                              <w:divsChild>
                                <w:div w:id="11181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16180">
          <w:marLeft w:val="0"/>
          <w:marRight w:val="0"/>
          <w:marTop w:val="0"/>
          <w:marBottom w:val="0"/>
          <w:divBdr>
            <w:top w:val="none" w:sz="0" w:space="0" w:color="auto"/>
            <w:left w:val="none" w:sz="0" w:space="0" w:color="auto"/>
            <w:bottom w:val="none" w:sz="0" w:space="0" w:color="auto"/>
            <w:right w:val="none" w:sz="0" w:space="0" w:color="auto"/>
          </w:divBdr>
          <w:divsChild>
            <w:div w:id="1863935850">
              <w:marLeft w:val="0"/>
              <w:marRight w:val="0"/>
              <w:marTop w:val="0"/>
              <w:marBottom w:val="0"/>
              <w:divBdr>
                <w:top w:val="none" w:sz="0" w:space="0" w:color="auto"/>
                <w:left w:val="none" w:sz="0" w:space="0" w:color="auto"/>
                <w:bottom w:val="none" w:sz="0" w:space="0" w:color="auto"/>
                <w:right w:val="none" w:sz="0" w:space="0" w:color="auto"/>
              </w:divBdr>
              <w:divsChild>
                <w:div w:id="325130645">
                  <w:marLeft w:val="0"/>
                  <w:marRight w:val="0"/>
                  <w:marTop w:val="0"/>
                  <w:marBottom w:val="0"/>
                  <w:divBdr>
                    <w:top w:val="none" w:sz="0" w:space="0" w:color="auto"/>
                    <w:left w:val="none" w:sz="0" w:space="0" w:color="auto"/>
                    <w:bottom w:val="none" w:sz="0" w:space="0" w:color="auto"/>
                    <w:right w:val="none" w:sz="0" w:space="0" w:color="auto"/>
                  </w:divBdr>
                  <w:divsChild>
                    <w:div w:id="2013292925">
                      <w:marLeft w:val="0"/>
                      <w:marRight w:val="0"/>
                      <w:marTop w:val="0"/>
                      <w:marBottom w:val="0"/>
                      <w:divBdr>
                        <w:top w:val="none" w:sz="0" w:space="0" w:color="auto"/>
                        <w:left w:val="none" w:sz="0" w:space="0" w:color="auto"/>
                        <w:bottom w:val="none" w:sz="0" w:space="0" w:color="auto"/>
                        <w:right w:val="none" w:sz="0" w:space="0" w:color="auto"/>
                      </w:divBdr>
                      <w:divsChild>
                        <w:div w:id="4634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62886883">
      <w:bodyDiv w:val="1"/>
      <w:marLeft w:val="0"/>
      <w:marRight w:val="0"/>
      <w:marTop w:val="0"/>
      <w:marBottom w:val="0"/>
      <w:divBdr>
        <w:top w:val="none" w:sz="0" w:space="0" w:color="auto"/>
        <w:left w:val="none" w:sz="0" w:space="0" w:color="auto"/>
        <w:bottom w:val="none" w:sz="0" w:space="0" w:color="auto"/>
        <w:right w:val="none" w:sz="0" w:space="0" w:color="auto"/>
      </w:divBdr>
      <w:divsChild>
        <w:div w:id="261958836">
          <w:marLeft w:val="0"/>
          <w:marRight w:val="0"/>
          <w:marTop w:val="0"/>
          <w:marBottom w:val="0"/>
          <w:divBdr>
            <w:top w:val="none" w:sz="0" w:space="0" w:color="auto"/>
            <w:left w:val="none" w:sz="0" w:space="0" w:color="auto"/>
            <w:bottom w:val="none" w:sz="0" w:space="0" w:color="auto"/>
            <w:right w:val="none" w:sz="0" w:space="0" w:color="auto"/>
          </w:divBdr>
          <w:divsChild>
            <w:div w:id="1498034990">
              <w:marLeft w:val="0"/>
              <w:marRight w:val="0"/>
              <w:marTop w:val="0"/>
              <w:marBottom w:val="0"/>
              <w:divBdr>
                <w:top w:val="none" w:sz="0" w:space="0" w:color="auto"/>
                <w:left w:val="none" w:sz="0" w:space="0" w:color="auto"/>
                <w:bottom w:val="none" w:sz="0" w:space="0" w:color="auto"/>
                <w:right w:val="none" w:sz="0" w:space="0" w:color="auto"/>
              </w:divBdr>
              <w:divsChild>
                <w:div w:id="882401599">
                  <w:marLeft w:val="0"/>
                  <w:marRight w:val="0"/>
                  <w:marTop w:val="0"/>
                  <w:marBottom w:val="0"/>
                  <w:divBdr>
                    <w:top w:val="none" w:sz="0" w:space="0" w:color="auto"/>
                    <w:left w:val="none" w:sz="0" w:space="0" w:color="auto"/>
                    <w:bottom w:val="none" w:sz="0" w:space="0" w:color="auto"/>
                    <w:right w:val="none" w:sz="0" w:space="0" w:color="auto"/>
                  </w:divBdr>
                  <w:divsChild>
                    <w:div w:id="833908975">
                      <w:marLeft w:val="0"/>
                      <w:marRight w:val="0"/>
                      <w:marTop w:val="0"/>
                      <w:marBottom w:val="0"/>
                      <w:divBdr>
                        <w:top w:val="none" w:sz="0" w:space="0" w:color="auto"/>
                        <w:left w:val="none" w:sz="0" w:space="0" w:color="auto"/>
                        <w:bottom w:val="none" w:sz="0" w:space="0" w:color="auto"/>
                        <w:right w:val="none" w:sz="0" w:space="0" w:color="auto"/>
                      </w:divBdr>
                      <w:divsChild>
                        <w:div w:id="775708337">
                          <w:marLeft w:val="0"/>
                          <w:marRight w:val="0"/>
                          <w:marTop w:val="0"/>
                          <w:marBottom w:val="0"/>
                          <w:divBdr>
                            <w:top w:val="none" w:sz="0" w:space="0" w:color="auto"/>
                            <w:left w:val="none" w:sz="0" w:space="0" w:color="auto"/>
                            <w:bottom w:val="none" w:sz="0" w:space="0" w:color="auto"/>
                            <w:right w:val="none" w:sz="0" w:space="0" w:color="auto"/>
                          </w:divBdr>
                        </w:div>
                        <w:div w:id="42481476">
                          <w:marLeft w:val="0"/>
                          <w:marRight w:val="0"/>
                          <w:marTop w:val="0"/>
                          <w:marBottom w:val="0"/>
                          <w:divBdr>
                            <w:top w:val="none" w:sz="0" w:space="0" w:color="auto"/>
                            <w:left w:val="none" w:sz="0" w:space="0" w:color="auto"/>
                            <w:bottom w:val="none" w:sz="0" w:space="0" w:color="auto"/>
                            <w:right w:val="none" w:sz="0" w:space="0" w:color="auto"/>
                          </w:divBdr>
                          <w:divsChild>
                            <w:div w:id="229388385">
                              <w:marLeft w:val="0"/>
                              <w:marRight w:val="300"/>
                              <w:marTop w:val="180"/>
                              <w:marBottom w:val="0"/>
                              <w:divBdr>
                                <w:top w:val="none" w:sz="0" w:space="0" w:color="auto"/>
                                <w:left w:val="none" w:sz="0" w:space="0" w:color="auto"/>
                                <w:bottom w:val="none" w:sz="0" w:space="0" w:color="auto"/>
                                <w:right w:val="none" w:sz="0" w:space="0" w:color="auto"/>
                              </w:divBdr>
                              <w:divsChild>
                                <w:div w:id="16236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742941">
          <w:marLeft w:val="0"/>
          <w:marRight w:val="0"/>
          <w:marTop w:val="0"/>
          <w:marBottom w:val="0"/>
          <w:divBdr>
            <w:top w:val="none" w:sz="0" w:space="0" w:color="auto"/>
            <w:left w:val="none" w:sz="0" w:space="0" w:color="auto"/>
            <w:bottom w:val="none" w:sz="0" w:space="0" w:color="auto"/>
            <w:right w:val="none" w:sz="0" w:space="0" w:color="auto"/>
          </w:divBdr>
          <w:divsChild>
            <w:div w:id="1631204298">
              <w:marLeft w:val="0"/>
              <w:marRight w:val="0"/>
              <w:marTop w:val="0"/>
              <w:marBottom w:val="0"/>
              <w:divBdr>
                <w:top w:val="none" w:sz="0" w:space="0" w:color="auto"/>
                <w:left w:val="none" w:sz="0" w:space="0" w:color="auto"/>
                <w:bottom w:val="none" w:sz="0" w:space="0" w:color="auto"/>
                <w:right w:val="none" w:sz="0" w:space="0" w:color="auto"/>
              </w:divBdr>
              <w:divsChild>
                <w:div w:id="172497013">
                  <w:marLeft w:val="0"/>
                  <w:marRight w:val="0"/>
                  <w:marTop w:val="0"/>
                  <w:marBottom w:val="0"/>
                  <w:divBdr>
                    <w:top w:val="none" w:sz="0" w:space="0" w:color="auto"/>
                    <w:left w:val="none" w:sz="0" w:space="0" w:color="auto"/>
                    <w:bottom w:val="none" w:sz="0" w:space="0" w:color="auto"/>
                    <w:right w:val="none" w:sz="0" w:space="0" w:color="auto"/>
                  </w:divBdr>
                  <w:divsChild>
                    <w:div w:id="1266573325">
                      <w:marLeft w:val="0"/>
                      <w:marRight w:val="0"/>
                      <w:marTop w:val="0"/>
                      <w:marBottom w:val="0"/>
                      <w:divBdr>
                        <w:top w:val="none" w:sz="0" w:space="0" w:color="auto"/>
                        <w:left w:val="none" w:sz="0" w:space="0" w:color="auto"/>
                        <w:bottom w:val="none" w:sz="0" w:space="0" w:color="auto"/>
                        <w:right w:val="none" w:sz="0" w:space="0" w:color="auto"/>
                      </w:divBdr>
                      <w:divsChild>
                        <w:div w:id="1599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1522">
      <w:bodyDiv w:val="1"/>
      <w:marLeft w:val="0"/>
      <w:marRight w:val="0"/>
      <w:marTop w:val="0"/>
      <w:marBottom w:val="0"/>
      <w:divBdr>
        <w:top w:val="none" w:sz="0" w:space="0" w:color="auto"/>
        <w:left w:val="none" w:sz="0" w:space="0" w:color="auto"/>
        <w:bottom w:val="none" w:sz="0" w:space="0" w:color="auto"/>
        <w:right w:val="none" w:sz="0" w:space="0" w:color="auto"/>
      </w:divBdr>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5110239">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products/software-tools/boards-and-kits/eval-kits/isl73040sehevxz.html" TargetMode="External"/><Relationship Id="rId13" Type="http://schemas.openxmlformats.org/officeDocument/2006/relationships/hyperlink" Target="https://www.renesas.com/products/space-harsh-environment/rad-hard-analog/rh-can-bus-transceivers/device/ISL72026SEH.html" TargetMode="External"/><Relationship Id="rId18" Type="http://schemas.openxmlformats.org/officeDocument/2006/relationships/hyperlink" Target="https://www.jpx.co.jp/englis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renesas.com" TargetMode="External"/><Relationship Id="rId7" Type="http://schemas.openxmlformats.org/officeDocument/2006/relationships/endnotes" Target="endnotes.xml"/><Relationship Id="rId12" Type="http://schemas.openxmlformats.org/officeDocument/2006/relationships/hyperlink" Target="https://www.renesas.com/products/space-harsh-environment/rad-tolerant-analog/rt-can-bus-transceivers/device/ISL71026M.html" TargetMode="External"/><Relationship Id="rId17" Type="http://schemas.openxmlformats.org/officeDocument/2006/relationships/hyperlink" Target="https://www.renesas.com/products/space-harsh-environment/rad-tolerant-digital/rt-isolators/device/ISL71710M.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enesas.com/products/space-harsh-environment/rad-tolerant-digital/rt-isolators/device/ISL71610M.html" TargetMode="External"/><Relationship Id="rId20" Type="http://schemas.openxmlformats.org/officeDocument/2006/relationships/hyperlink" Target="https://www.renes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esas.com/products/space-harsh-environment/rad-hard-power/rh-gan-fets/device/ISL73024SEH.html" TargetMode="External"/><Relationship Id="rId24" Type="http://schemas.openxmlformats.org/officeDocument/2006/relationships/hyperlink" Target="http://www.hbi.de/" TargetMode="External"/><Relationship Id="rId5" Type="http://schemas.openxmlformats.org/officeDocument/2006/relationships/webSettings" Target="webSettings.xml"/><Relationship Id="rId15" Type="http://schemas.openxmlformats.org/officeDocument/2006/relationships/hyperlink" Target="https://www.renesas.com/eu/en/products/space-harsh-environment/rad-hard-analog/rh-interface/device/HS-26C32EH.html" TargetMode="External"/><Relationship Id="rId23" Type="http://schemas.openxmlformats.org/officeDocument/2006/relationships/hyperlink" Target="mailto:martin_stummer@hbi.de" TargetMode="External"/><Relationship Id="rId28" Type="http://schemas.openxmlformats.org/officeDocument/2006/relationships/theme" Target="theme/theme1.xml"/><Relationship Id="rId10" Type="http://schemas.openxmlformats.org/officeDocument/2006/relationships/hyperlink" Target="https://www.renesas.com/products/space-harsh-environment/rad-hard-power/rh-gan-fets/device/ISL73040SEH.html" TargetMode="External"/><Relationship Id="rId19" Type="http://schemas.openxmlformats.org/officeDocument/2006/relationships/hyperlink" Target="https://www.renesas.com/about/company/profile/global.html" TargetMode="External"/><Relationship Id="rId4" Type="http://schemas.openxmlformats.org/officeDocument/2006/relationships/settings" Target="settings.xml"/><Relationship Id="rId9" Type="http://schemas.openxmlformats.org/officeDocument/2006/relationships/hyperlink" Target="https://www.renesas.com/www/doc/guide/isl73040sehev4z-user-guide.pdf" TargetMode="External"/><Relationship Id="rId14" Type="http://schemas.openxmlformats.org/officeDocument/2006/relationships/hyperlink" Target="https://www.renesas.com/products/space-harsh-environment/rad-hard-analog/rh-interface/device/HS-26C31EH.html" TargetMode="External"/><Relationship Id="rId22" Type="http://schemas.openxmlformats.org/officeDocument/2006/relationships/hyperlink" Target="mailto:alexandra_janetzko@hbi.d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FA02-01E1-4F89-9817-715CD1CF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8435</Characters>
  <Application>Microsoft Office Word</Application>
  <DocSecurity>0</DocSecurity>
  <Lines>70</Lines>
  <Paragraphs>19</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57</cp:revision>
  <cp:lastPrinted>2019-01-25T15:19:00Z</cp:lastPrinted>
  <dcterms:created xsi:type="dcterms:W3CDTF">2019-01-09T18:33:00Z</dcterms:created>
  <dcterms:modified xsi:type="dcterms:W3CDTF">2019-01-29T17:10:00Z</dcterms:modified>
</cp:coreProperties>
</file>