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2424FDB2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0534AE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="00F66D02">
        <w:rPr>
          <w:rFonts w:ascii="Arial" w:hAnsi="Arial" w:cs="Arial"/>
          <w:color w:val="000000"/>
          <w:sz w:val="20"/>
          <w:szCs w:val="20"/>
          <w:lang w:val="de-DE"/>
        </w:rPr>
        <w:t>3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1759EC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2DFDBBFC" w14:textId="0EE4995F" w:rsidR="00233DDA" w:rsidRDefault="00017DEE" w:rsidP="00233DD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017D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017D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</w:t>
      </w:r>
      <w:r w:rsidR="008066B7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präsentiert</w:t>
      </w:r>
      <w:r w:rsidRPr="00017D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FF2BDB" w:rsidRPr="00FF2BD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innovatives Tool zur Vereinfachung der</w:t>
      </w:r>
      <w:r w:rsidR="00480FB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ISO26262</w:t>
      </w:r>
      <w:r w:rsidR="001C372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bookmarkStart w:id="0" w:name="_GoBack"/>
      <w:bookmarkEnd w:id="0"/>
      <w:r w:rsidR="00480FB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konformen </w:t>
      </w:r>
      <w:proofErr w:type="spellStart"/>
      <w:r w:rsidR="00480FB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Safety</w:t>
      </w:r>
      <w:proofErr w:type="spellEnd"/>
      <w:r w:rsidR="00480FBB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-Analyse im Bereich Automotive</w:t>
      </w:r>
    </w:p>
    <w:p w14:paraId="7A219034" w14:textId="77777777" w:rsidR="00233DDA" w:rsidRPr="00233DDA" w:rsidRDefault="00233DDA" w:rsidP="00233DD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0BFE59E2" w14:textId="2C200258" w:rsidR="008A62BF" w:rsidRPr="00233DDA" w:rsidRDefault="00480FBB" w:rsidP="00233DDA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Das </w:t>
      </w:r>
      <w:r w:rsidR="00A54B48" w:rsidRPr="00A54B4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GUI-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basierte</w:t>
      </w:r>
      <w:r w:rsidR="00FF2BDB" w:rsidRPr="00A54B4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A54B48" w:rsidRPr="00A54B4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Software</w:t>
      </w:r>
      <w:r w:rsidR="00017DE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tool </w:t>
      </w:r>
      <w:r w:rsidR="00A54B48" w:rsidRPr="00A54B4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bietet Automotive-Systemintegratoren Flexibilität bei der </w:t>
      </w:r>
      <w:r w:rsidR="00FF2BDB" w:rsidRPr="00FF2BD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Evaluierung der Konformität von Komponenten und/oder Systemen nach dem</w:t>
      </w:r>
      <w:r w:rsidR="00FF2BDB" w:rsidRPr="00FF2BDB" w:rsidDel="00FF2BDB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proofErr w:type="spellStart"/>
      <w:r w:rsidR="00017DE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Safety</w:t>
      </w:r>
      <w:proofErr w:type="spellEnd"/>
      <w:r w:rsidR="00017DE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-Standard</w:t>
      </w:r>
      <w:r w:rsidR="00017DEE" w:rsidRPr="00017DE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ISO26262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586AE9E0" w14:textId="5EA5F47C" w:rsidR="002E0ED6" w:rsidRDefault="00544037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B6379F">
        <w:rPr>
          <w:rStyle w:val="bold1"/>
          <w:rFonts w:ascii="Arial" w:eastAsia="Arial Unicode MS" w:hAnsi="Arial" w:cs="Arial"/>
          <w:bCs w:val="0"/>
          <w:lang w:val="de-DE"/>
        </w:rPr>
        <w:t>21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F66D02">
        <w:rPr>
          <w:rStyle w:val="bold1"/>
          <w:rFonts w:ascii="Arial" w:eastAsia="Arial Unicode MS" w:hAnsi="Arial" w:cs="Arial"/>
          <w:bCs w:val="0"/>
          <w:lang w:val="de-DE"/>
        </w:rPr>
        <w:t>Novem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proofErr w:type="spellStart"/>
      <w:r w:rsidR="00A47072" w:rsidRPr="00A47072">
        <w:rPr>
          <w:rFonts w:ascii="Arial" w:hAnsi="Arial"/>
          <w:bCs/>
          <w:kern w:val="0"/>
          <w:lang w:val="de-DE"/>
        </w:rPr>
        <w:t>Renesas</w:t>
      </w:r>
      <w:proofErr w:type="spellEnd"/>
      <w:r w:rsidR="00A47072" w:rsidRPr="00A47072">
        <w:rPr>
          <w:rFonts w:ascii="Arial" w:hAnsi="Arial"/>
          <w:bCs/>
          <w:kern w:val="0"/>
          <w:lang w:val="de-DE"/>
        </w:rPr>
        <w:t xml:space="preserve">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3F2930">
        <w:rPr>
          <w:rFonts w:ascii="Arial" w:hAnsi="Arial"/>
          <w:bCs/>
          <w:kern w:val="0"/>
          <w:lang w:val="de-DE"/>
        </w:rPr>
        <w:t>anspruchsvoller</w:t>
      </w:r>
      <w:r w:rsidR="00FF2BDB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 xml:space="preserve">Halbleiterlösungen, </w:t>
      </w:r>
      <w:r w:rsidR="008066B7">
        <w:rPr>
          <w:rFonts w:ascii="Arial" w:hAnsi="Arial"/>
          <w:bCs/>
          <w:kern w:val="0"/>
          <w:lang w:val="de-DE"/>
        </w:rPr>
        <w:t xml:space="preserve">stellt </w:t>
      </w:r>
      <w:r w:rsidR="00A54B48" w:rsidRPr="00A54B48">
        <w:rPr>
          <w:rFonts w:ascii="Arial" w:hAnsi="Arial"/>
          <w:bCs/>
          <w:kern w:val="0"/>
          <w:lang w:val="de-DE"/>
        </w:rPr>
        <w:t xml:space="preserve">sein GUI CAR </w:t>
      </w:r>
      <w:r w:rsidR="008066B7">
        <w:rPr>
          <w:rFonts w:ascii="Arial" w:hAnsi="Arial"/>
          <w:bCs/>
          <w:kern w:val="0"/>
          <w:lang w:val="de-DE"/>
        </w:rPr>
        <w:t xml:space="preserve">Tool </w:t>
      </w:r>
      <w:r w:rsidR="00A54B48" w:rsidRPr="00A54B48">
        <w:rPr>
          <w:rFonts w:ascii="Arial" w:hAnsi="Arial"/>
          <w:bCs/>
          <w:kern w:val="0"/>
          <w:lang w:val="de-DE"/>
        </w:rPr>
        <w:t>(</w:t>
      </w:r>
      <w:proofErr w:type="spellStart"/>
      <w:r w:rsidR="00A54B48" w:rsidRPr="00A54B48">
        <w:rPr>
          <w:rFonts w:ascii="Arial" w:hAnsi="Arial"/>
          <w:bCs/>
          <w:kern w:val="0"/>
          <w:lang w:val="de-DE"/>
        </w:rPr>
        <w:t>Customi</w:t>
      </w:r>
      <w:r w:rsidR="00480FBB">
        <w:rPr>
          <w:rFonts w:ascii="Arial" w:hAnsi="Arial"/>
          <w:bCs/>
          <w:kern w:val="0"/>
          <w:lang w:val="de-DE"/>
        </w:rPr>
        <w:t>z</w:t>
      </w:r>
      <w:r w:rsidR="00A54B48" w:rsidRPr="00A54B48">
        <w:rPr>
          <w:rFonts w:ascii="Arial" w:hAnsi="Arial"/>
          <w:bCs/>
          <w:kern w:val="0"/>
          <w:lang w:val="de-DE"/>
        </w:rPr>
        <w:t>able</w:t>
      </w:r>
      <w:proofErr w:type="spellEnd"/>
      <w:r w:rsidR="00A54B48" w:rsidRPr="00A54B48">
        <w:rPr>
          <w:rFonts w:ascii="Arial" w:hAnsi="Arial"/>
          <w:bCs/>
          <w:kern w:val="0"/>
          <w:lang w:val="de-DE"/>
        </w:rPr>
        <w:t xml:space="preserve"> Analysis Report)</w:t>
      </w:r>
      <w:r w:rsidR="008066B7">
        <w:rPr>
          <w:rFonts w:ascii="Arial" w:hAnsi="Arial"/>
          <w:bCs/>
          <w:kern w:val="0"/>
          <w:lang w:val="de-DE"/>
        </w:rPr>
        <w:t xml:space="preserve"> vor</w:t>
      </w:r>
      <w:r w:rsidR="00A54B48" w:rsidRPr="00A54B48">
        <w:rPr>
          <w:rFonts w:ascii="Arial" w:hAnsi="Arial"/>
          <w:bCs/>
          <w:kern w:val="0"/>
          <w:lang w:val="de-DE"/>
        </w:rPr>
        <w:t xml:space="preserve">. Mit diesem innovativen </w:t>
      </w:r>
      <w:proofErr w:type="spellStart"/>
      <w:r w:rsidR="00FE0106">
        <w:rPr>
          <w:rFonts w:ascii="Arial" w:hAnsi="Arial"/>
          <w:bCs/>
          <w:kern w:val="0"/>
          <w:lang w:val="de-DE"/>
        </w:rPr>
        <w:t>Safety</w:t>
      </w:r>
      <w:proofErr w:type="spellEnd"/>
      <w:r w:rsidR="00FE0106">
        <w:rPr>
          <w:rFonts w:ascii="Arial" w:hAnsi="Arial"/>
          <w:bCs/>
          <w:kern w:val="0"/>
          <w:lang w:val="de-DE"/>
        </w:rPr>
        <w:t xml:space="preserve">-Analysetool </w:t>
      </w:r>
      <w:r w:rsidR="00A54B48" w:rsidRPr="00A54B48">
        <w:rPr>
          <w:rFonts w:ascii="Arial" w:hAnsi="Arial"/>
          <w:bCs/>
          <w:kern w:val="0"/>
          <w:lang w:val="de-DE"/>
        </w:rPr>
        <w:t xml:space="preserve">können Kunden </w:t>
      </w:r>
      <w:proofErr w:type="spellStart"/>
      <w:r w:rsidR="00A54B48" w:rsidRPr="00A54B48">
        <w:rPr>
          <w:rFonts w:ascii="Arial" w:hAnsi="Arial"/>
          <w:bCs/>
          <w:kern w:val="0"/>
          <w:lang w:val="de-DE"/>
        </w:rPr>
        <w:t>Renesas</w:t>
      </w:r>
      <w:proofErr w:type="spellEnd"/>
      <w:r w:rsidR="00A54B48" w:rsidRPr="00A54B48">
        <w:rPr>
          <w:rFonts w:ascii="Arial" w:hAnsi="Arial"/>
          <w:bCs/>
          <w:kern w:val="0"/>
          <w:lang w:val="de-DE"/>
        </w:rPr>
        <w:t xml:space="preserve">-Produkte schnell in ihre sicherheitskritischen </w:t>
      </w:r>
      <w:r w:rsidR="002E0ED6">
        <w:rPr>
          <w:rFonts w:ascii="Arial" w:hAnsi="Arial"/>
          <w:bCs/>
          <w:kern w:val="0"/>
          <w:lang w:val="de-DE"/>
        </w:rPr>
        <w:t>Fahrzeugs</w:t>
      </w:r>
      <w:r w:rsidR="00A54B48" w:rsidRPr="00A54B48">
        <w:rPr>
          <w:rFonts w:ascii="Arial" w:hAnsi="Arial"/>
          <w:bCs/>
          <w:kern w:val="0"/>
          <w:lang w:val="de-DE"/>
        </w:rPr>
        <w:t xml:space="preserve">ysteme integrieren und zugleich das Vertrauen </w:t>
      </w:r>
      <w:r w:rsidR="002E0ED6" w:rsidRPr="002E0ED6">
        <w:rPr>
          <w:rFonts w:ascii="Arial" w:hAnsi="Arial"/>
          <w:bCs/>
          <w:kern w:val="0"/>
          <w:lang w:val="de-DE"/>
        </w:rPr>
        <w:t>in die Einhaltung des neuesten Sicherheitsstandards stärken</w:t>
      </w:r>
      <w:r w:rsidR="00A54B48" w:rsidRPr="00A54B48">
        <w:rPr>
          <w:rFonts w:ascii="Arial" w:hAnsi="Arial"/>
          <w:bCs/>
          <w:kern w:val="0"/>
          <w:lang w:val="de-DE"/>
        </w:rPr>
        <w:t>. Das leistungs</w:t>
      </w:r>
      <w:r w:rsidR="00635BF6">
        <w:rPr>
          <w:rFonts w:ascii="Arial" w:hAnsi="Arial"/>
          <w:bCs/>
          <w:kern w:val="0"/>
          <w:lang w:val="de-DE"/>
        </w:rPr>
        <w:t>starke</w:t>
      </w:r>
      <w:r w:rsidR="00A54B48" w:rsidRPr="00A54B48">
        <w:rPr>
          <w:rFonts w:ascii="Arial" w:hAnsi="Arial"/>
          <w:bCs/>
          <w:kern w:val="0"/>
          <w:lang w:val="de-DE"/>
        </w:rPr>
        <w:t xml:space="preserve"> neue FMEDA</w:t>
      </w:r>
      <w:r w:rsidR="00635BF6">
        <w:rPr>
          <w:rFonts w:ascii="Arial" w:hAnsi="Arial"/>
          <w:bCs/>
          <w:kern w:val="0"/>
          <w:lang w:val="de-DE"/>
        </w:rPr>
        <w:t>-Tool</w:t>
      </w:r>
      <w:r w:rsidR="00A54B48" w:rsidRPr="00A54B48">
        <w:rPr>
          <w:rFonts w:ascii="Arial" w:hAnsi="Arial"/>
          <w:bCs/>
          <w:kern w:val="0"/>
          <w:lang w:val="de-DE"/>
        </w:rPr>
        <w:t xml:space="preserve"> (</w:t>
      </w:r>
      <w:proofErr w:type="spellStart"/>
      <w:r w:rsidR="00A54B48" w:rsidRPr="00A54B48">
        <w:rPr>
          <w:rFonts w:ascii="Arial" w:hAnsi="Arial"/>
          <w:bCs/>
          <w:kern w:val="0"/>
          <w:lang w:val="de-DE"/>
        </w:rPr>
        <w:t>Failure</w:t>
      </w:r>
      <w:proofErr w:type="spellEnd"/>
      <w:r w:rsidR="00A54B48" w:rsidRPr="00A54B48">
        <w:rPr>
          <w:rFonts w:ascii="Arial" w:hAnsi="Arial"/>
          <w:bCs/>
          <w:kern w:val="0"/>
          <w:lang w:val="de-DE"/>
        </w:rPr>
        <w:t xml:space="preserve"> Mode </w:t>
      </w:r>
      <w:proofErr w:type="spellStart"/>
      <w:r w:rsidR="00A54B48" w:rsidRPr="00A54B48">
        <w:rPr>
          <w:rFonts w:ascii="Arial" w:hAnsi="Arial"/>
          <w:bCs/>
          <w:kern w:val="0"/>
          <w:lang w:val="de-DE"/>
        </w:rPr>
        <w:t>Effects</w:t>
      </w:r>
      <w:proofErr w:type="spellEnd"/>
      <w:r w:rsidR="00A54B48" w:rsidRPr="00A54B48">
        <w:rPr>
          <w:rFonts w:ascii="Arial" w:hAnsi="Arial"/>
          <w:bCs/>
          <w:kern w:val="0"/>
          <w:lang w:val="de-DE"/>
        </w:rPr>
        <w:t xml:space="preserve"> and </w:t>
      </w:r>
      <w:proofErr w:type="spellStart"/>
      <w:r w:rsidR="00A54B48" w:rsidRPr="00A54B48">
        <w:rPr>
          <w:rFonts w:ascii="Arial" w:hAnsi="Arial"/>
          <w:bCs/>
          <w:kern w:val="0"/>
          <w:lang w:val="de-DE"/>
        </w:rPr>
        <w:t>Diagnostics</w:t>
      </w:r>
      <w:proofErr w:type="spellEnd"/>
      <w:r w:rsidR="00A54B48" w:rsidRPr="00A54B48">
        <w:rPr>
          <w:rFonts w:ascii="Arial" w:hAnsi="Arial"/>
          <w:bCs/>
          <w:kern w:val="0"/>
          <w:lang w:val="de-DE"/>
        </w:rPr>
        <w:t xml:space="preserve"> Analysis)</w:t>
      </w:r>
      <w:r w:rsidR="00260F9C">
        <w:rPr>
          <w:rFonts w:ascii="Arial" w:hAnsi="Arial"/>
          <w:bCs/>
          <w:kern w:val="0"/>
          <w:lang w:val="de-DE"/>
        </w:rPr>
        <w:t xml:space="preserve"> </w:t>
      </w:r>
      <w:r w:rsidR="00A54B48" w:rsidRPr="00A54B48">
        <w:rPr>
          <w:rFonts w:ascii="Arial" w:hAnsi="Arial"/>
          <w:bCs/>
          <w:kern w:val="0"/>
          <w:lang w:val="de-DE"/>
        </w:rPr>
        <w:t xml:space="preserve">wurde für die </w:t>
      </w:r>
      <w:r w:rsidR="00635BF6">
        <w:rPr>
          <w:rFonts w:ascii="Arial" w:hAnsi="Arial"/>
          <w:bCs/>
          <w:kern w:val="0"/>
          <w:lang w:val="de-DE"/>
        </w:rPr>
        <w:t xml:space="preserve">Norm </w:t>
      </w:r>
      <w:r w:rsidR="00A54B48" w:rsidRPr="00A54B48">
        <w:rPr>
          <w:rFonts w:ascii="Arial" w:hAnsi="Arial"/>
          <w:bCs/>
          <w:kern w:val="0"/>
          <w:lang w:val="de-DE"/>
        </w:rPr>
        <w:t>ISO 26262 optimiert</w:t>
      </w:r>
      <w:r w:rsidR="002E0ED6" w:rsidRPr="002E0ED6">
        <w:rPr>
          <w:rFonts w:ascii="Arial" w:hAnsi="Arial"/>
          <w:bCs/>
          <w:kern w:val="0"/>
          <w:lang w:val="de-DE"/>
        </w:rPr>
        <w:t xml:space="preserve">, die sich mit der </w:t>
      </w:r>
      <w:r w:rsidR="00FF2BDB">
        <w:rPr>
          <w:rFonts w:ascii="Arial" w:hAnsi="Arial"/>
          <w:bCs/>
          <w:kern w:val="0"/>
          <w:lang w:val="de-DE"/>
        </w:rPr>
        <w:t xml:space="preserve">funktionalen </w:t>
      </w:r>
      <w:r w:rsidR="002E0ED6" w:rsidRPr="002E0ED6">
        <w:rPr>
          <w:rFonts w:ascii="Arial" w:hAnsi="Arial"/>
          <w:bCs/>
          <w:kern w:val="0"/>
          <w:lang w:val="de-DE"/>
        </w:rPr>
        <w:t xml:space="preserve">Sicherheit von elektrischen und/oder elektronischen Systemen in Straßenfahrzeugen befasst und </w:t>
      </w:r>
      <w:r w:rsidR="00FF2BDB" w:rsidRPr="00FF2BDB">
        <w:rPr>
          <w:rFonts w:ascii="Arial" w:hAnsi="Arial"/>
          <w:bCs/>
          <w:kern w:val="0"/>
          <w:lang w:val="de-DE"/>
        </w:rPr>
        <w:t xml:space="preserve">deren Einhaltung </w:t>
      </w:r>
      <w:r w:rsidR="00480FBB">
        <w:rPr>
          <w:rFonts w:ascii="Arial" w:hAnsi="Arial"/>
          <w:bCs/>
          <w:kern w:val="0"/>
          <w:lang w:val="de-DE"/>
        </w:rPr>
        <w:t>durch dieses revolutionäre Produkt unterstützt wird</w:t>
      </w:r>
      <w:r w:rsidR="002E0ED6" w:rsidRPr="002E0ED6">
        <w:rPr>
          <w:rFonts w:ascii="Arial" w:hAnsi="Arial"/>
          <w:bCs/>
          <w:kern w:val="0"/>
          <w:lang w:val="de-DE"/>
        </w:rPr>
        <w:t>.</w:t>
      </w:r>
    </w:p>
    <w:p w14:paraId="4337693F" w14:textId="77777777" w:rsidR="009D42A3" w:rsidRPr="00A54B48" w:rsidRDefault="009D42A3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3C075BD" w14:textId="382C4699" w:rsidR="007724BB" w:rsidRPr="007724BB" w:rsidRDefault="007724BB" w:rsidP="007724B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724BB">
        <w:rPr>
          <w:rFonts w:ascii="Arial" w:hAnsi="Arial"/>
          <w:bCs/>
          <w:kern w:val="0"/>
          <w:lang w:val="de-DE"/>
        </w:rPr>
        <w:t xml:space="preserve">Im Rahmen seines Support-Programms für funktionale Sicherheit bietet </w:t>
      </w:r>
      <w:proofErr w:type="spellStart"/>
      <w:r w:rsidRPr="007724BB">
        <w:rPr>
          <w:rFonts w:ascii="Arial" w:hAnsi="Arial"/>
          <w:bCs/>
          <w:kern w:val="0"/>
          <w:lang w:val="de-DE"/>
        </w:rPr>
        <w:t>Renesas</w:t>
      </w:r>
      <w:proofErr w:type="spellEnd"/>
      <w:r w:rsidRPr="007724BB">
        <w:rPr>
          <w:rFonts w:ascii="Arial" w:hAnsi="Arial"/>
          <w:bCs/>
          <w:kern w:val="0"/>
          <w:lang w:val="de-DE"/>
        </w:rPr>
        <w:t xml:space="preserve"> ein umfangreiches Portfolio an Halbleiterprodukten, Software, </w:t>
      </w:r>
      <w:r w:rsidR="00FF2BDB">
        <w:rPr>
          <w:rFonts w:ascii="Arial" w:hAnsi="Arial"/>
          <w:bCs/>
          <w:kern w:val="0"/>
          <w:lang w:val="de-DE"/>
        </w:rPr>
        <w:t>Systeml</w:t>
      </w:r>
      <w:r w:rsidRPr="007724BB">
        <w:rPr>
          <w:rFonts w:ascii="Arial" w:hAnsi="Arial"/>
          <w:bCs/>
          <w:kern w:val="0"/>
          <w:lang w:val="de-DE"/>
        </w:rPr>
        <w:t xml:space="preserve">ösungen und </w:t>
      </w:r>
      <w:r>
        <w:rPr>
          <w:rFonts w:ascii="Arial" w:hAnsi="Arial"/>
          <w:bCs/>
          <w:kern w:val="0"/>
          <w:lang w:val="de-DE"/>
        </w:rPr>
        <w:t>Tools</w:t>
      </w:r>
      <w:r w:rsidRPr="007724BB">
        <w:rPr>
          <w:rFonts w:ascii="Arial" w:hAnsi="Arial"/>
          <w:bCs/>
          <w:kern w:val="0"/>
          <w:lang w:val="de-DE"/>
        </w:rPr>
        <w:t xml:space="preserve"> für nahezu jede Automobilanwendung. Als neuestes Mitglied dieses Programms adressiert das </w:t>
      </w:r>
      <w:r w:rsidR="00480FBB">
        <w:rPr>
          <w:rFonts w:ascii="Arial" w:hAnsi="Arial"/>
          <w:bCs/>
          <w:kern w:val="0"/>
          <w:lang w:val="de-DE"/>
        </w:rPr>
        <w:t xml:space="preserve">GUI </w:t>
      </w:r>
      <w:r w:rsidRPr="007724BB">
        <w:rPr>
          <w:rFonts w:ascii="Arial" w:hAnsi="Arial"/>
          <w:bCs/>
          <w:kern w:val="0"/>
          <w:lang w:val="de-DE"/>
        </w:rPr>
        <w:t>CAR</w:t>
      </w:r>
      <w:r>
        <w:rPr>
          <w:rFonts w:ascii="Arial" w:hAnsi="Arial"/>
          <w:bCs/>
          <w:kern w:val="0"/>
          <w:lang w:val="de-DE"/>
        </w:rPr>
        <w:t xml:space="preserve"> </w:t>
      </w:r>
      <w:r w:rsidRPr="007724BB">
        <w:rPr>
          <w:rFonts w:ascii="Arial" w:hAnsi="Arial"/>
          <w:bCs/>
          <w:kern w:val="0"/>
          <w:lang w:val="de-DE"/>
        </w:rPr>
        <w:t xml:space="preserve">Tool ein </w:t>
      </w:r>
      <w:r>
        <w:rPr>
          <w:rFonts w:ascii="Arial" w:hAnsi="Arial"/>
          <w:bCs/>
          <w:kern w:val="0"/>
          <w:lang w:val="de-DE"/>
        </w:rPr>
        <w:t>gängiges</w:t>
      </w:r>
      <w:r w:rsidRPr="007724BB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P</w:t>
      </w:r>
      <w:r w:rsidRPr="007724BB">
        <w:rPr>
          <w:rFonts w:ascii="Arial" w:hAnsi="Arial"/>
          <w:bCs/>
          <w:kern w:val="0"/>
          <w:lang w:val="de-DE"/>
        </w:rPr>
        <w:t xml:space="preserve">roblem: Wie kann ein allgemeiner </w:t>
      </w:r>
      <w:proofErr w:type="spellStart"/>
      <w:r w:rsidRPr="007724BB">
        <w:rPr>
          <w:rFonts w:ascii="Arial" w:hAnsi="Arial"/>
          <w:bCs/>
          <w:kern w:val="0"/>
          <w:lang w:val="de-DE"/>
        </w:rPr>
        <w:t>SEooC</w:t>
      </w:r>
      <w:proofErr w:type="spellEnd"/>
      <w:r>
        <w:rPr>
          <w:rFonts w:ascii="Arial" w:hAnsi="Arial"/>
          <w:bCs/>
          <w:kern w:val="0"/>
          <w:lang w:val="de-DE"/>
        </w:rPr>
        <w:t>-</w:t>
      </w:r>
      <w:r w:rsidR="00FF2BDB">
        <w:rPr>
          <w:rFonts w:ascii="Arial" w:hAnsi="Arial"/>
          <w:bCs/>
          <w:kern w:val="0"/>
          <w:lang w:val="de-DE"/>
        </w:rPr>
        <w:t>A</w:t>
      </w:r>
      <w:r w:rsidR="00FF2BDB" w:rsidRPr="007724BB">
        <w:rPr>
          <w:rFonts w:ascii="Arial" w:hAnsi="Arial"/>
          <w:bCs/>
          <w:kern w:val="0"/>
          <w:lang w:val="de-DE"/>
        </w:rPr>
        <w:t>nalyse</w:t>
      </w:r>
      <w:r w:rsidR="00FF2BDB">
        <w:rPr>
          <w:rFonts w:ascii="Arial" w:hAnsi="Arial"/>
          <w:bCs/>
          <w:kern w:val="0"/>
          <w:lang w:val="de-DE"/>
        </w:rPr>
        <w:t>report</w:t>
      </w:r>
      <w:r w:rsidR="00FF2BDB" w:rsidRPr="007724BB">
        <w:rPr>
          <w:rFonts w:ascii="Arial" w:hAnsi="Arial"/>
          <w:bCs/>
          <w:kern w:val="0"/>
          <w:lang w:val="de-DE"/>
        </w:rPr>
        <w:t xml:space="preserve"> </w:t>
      </w:r>
      <w:r w:rsidRPr="007724BB">
        <w:rPr>
          <w:rFonts w:ascii="Arial" w:hAnsi="Arial"/>
          <w:bCs/>
          <w:kern w:val="0"/>
          <w:lang w:val="de-DE"/>
        </w:rPr>
        <w:t>(</w:t>
      </w:r>
      <w:proofErr w:type="spellStart"/>
      <w:r w:rsidRPr="007724BB">
        <w:rPr>
          <w:rFonts w:ascii="Arial" w:hAnsi="Arial"/>
          <w:bCs/>
          <w:kern w:val="0"/>
          <w:lang w:val="de-DE"/>
        </w:rPr>
        <w:t>Safety</w:t>
      </w:r>
      <w:proofErr w:type="spellEnd"/>
      <w:r w:rsidRPr="007724BB">
        <w:rPr>
          <w:rFonts w:ascii="Arial" w:hAnsi="Arial"/>
          <w:bCs/>
          <w:kern w:val="0"/>
          <w:lang w:val="de-DE"/>
        </w:rPr>
        <w:t xml:space="preserve"> Element out </w:t>
      </w:r>
      <w:proofErr w:type="spellStart"/>
      <w:r w:rsidRPr="007724BB">
        <w:rPr>
          <w:rFonts w:ascii="Arial" w:hAnsi="Arial"/>
          <w:bCs/>
          <w:kern w:val="0"/>
          <w:lang w:val="de-DE"/>
        </w:rPr>
        <w:t>of</w:t>
      </w:r>
      <w:proofErr w:type="spellEnd"/>
      <w:r w:rsidRPr="007724BB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724BB">
        <w:rPr>
          <w:rFonts w:ascii="Arial" w:hAnsi="Arial"/>
          <w:bCs/>
          <w:kern w:val="0"/>
          <w:lang w:val="de-DE"/>
        </w:rPr>
        <w:t>Context</w:t>
      </w:r>
      <w:proofErr w:type="spellEnd"/>
      <w:r w:rsidRPr="007724BB">
        <w:rPr>
          <w:rFonts w:ascii="Arial" w:hAnsi="Arial"/>
          <w:bCs/>
          <w:kern w:val="0"/>
          <w:lang w:val="de-DE"/>
        </w:rPr>
        <w:t xml:space="preserve">) an den endgültigen </w:t>
      </w:r>
      <w:r w:rsidR="00FF2BDB" w:rsidRPr="007724BB">
        <w:rPr>
          <w:rFonts w:ascii="Arial" w:hAnsi="Arial"/>
          <w:bCs/>
          <w:kern w:val="0"/>
          <w:lang w:val="de-DE"/>
        </w:rPr>
        <w:t xml:space="preserve">spezifischen </w:t>
      </w:r>
      <w:r w:rsidRPr="007724BB">
        <w:rPr>
          <w:rFonts w:ascii="Arial" w:hAnsi="Arial"/>
          <w:bCs/>
          <w:kern w:val="0"/>
          <w:lang w:val="de-DE"/>
        </w:rPr>
        <w:t xml:space="preserve">Anwendungsfall angepasst werden und </w:t>
      </w:r>
      <w:r w:rsidR="00EF1BF2">
        <w:rPr>
          <w:rFonts w:ascii="Arial" w:hAnsi="Arial"/>
          <w:bCs/>
          <w:kern w:val="0"/>
          <w:lang w:val="de-DE"/>
        </w:rPr>
        <w:t xml:space="preserve">wie lassen sich </w:t>
      </w:r>
      <w:r w:rsidRPr="007724BB">
        <w:rPr>
          <w:rFonts w:ascii="Arial" w:hAnsi="Arial"/>
          <w:bCs/>
          <w:kern w:val="0"/>
          <w:lang w:val="de-DE"/>
        </w:rPr>
        <w:t>mehrere Sicherheitsziele für ein</w:t>
      </w:r>
      <w:r w:rsidR="00FF2BDB">
        <w:rPr>
          <w:rFonts w:ascii="Arial" w:hAnsi="Arial"/>
          <w:bCs/>
          <w:kern w:val="0"/>
          <w:lang w:val="de-DE"/>
        </w:rPr>
        <w:t xml:space="preserve">e </w:t>
      </w:r>
      <w:r w:rsidR="00AA03A4">
        <w:rPr>
          <w:rFonts w:ascii="Arial" w:hAnsi="Arial"/>
          <w:bCs/>
          <w:kern w:val="0"/>
          <w:lang w:val="de-DE"/>
        </w:rPr>
        <w:t>sicherheitsrelevante Komponente</w:t>
      </w:r>
      <w:r w:rsidRPr="007724BB">
        <w:rPr>
          <w:rFonts w:ascii="Arial" w:hAnsi="Arial"/>
          <w:bCs/>
          <w:kern w:val="0"/>
          <w:lang w:val="de-DE"/>
        </w:rPr>
        <w:t xml:space="preserve"> unterstützen</w:t>
      </w:r>
      <w:r w:rsidR="00FF2BDB">
        <w:rPr>
          <w:rFonts w:ascii="Arial" w:hAnsi="Arial"/>
          <w:bCs/>
          <w:kern w:val="0"/>
          <w:lang w:val="de-DE"/>
        </w:rPr>
        <w:t>?</w:t>
      </w:r>
    </w:p>
    <w:p w14:paraId="3971D450" w14:textId="77777777" w:rsidR="007724BB" w:rsidRPr="007724BB" w:rsidRDefault="007724BB" w:rsidP="007724BB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8CB7927" w14:textId="0BB33737" w:rsidR="00544AEA" w:rsidRPr="00544AEA" w:rsidRDefault="00544AEA" w:rsidP="00544AEA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Pr="00544AEA">
        <w:rPr>
          <w:rFonts w:ascii="Arial" w:hAnsi="Arial"/>
          <w:bCs/>
          <w:kern w:val="0"/>
          <w:lang w:val="de-DE"/>
        </w:rPr>
        <w:t xml:space="preserve">Dies ist ein </w:t>
      </w:r>
      <w:r>
        <w:rPr>
          <w:rFonts w:ascii="Arial" w:hAnsi="Arial"/>
          <w:bCs/>
          <w:kern w:val="0"/>
          <w:lang w:val="de-DE"/>
        </w:rPr>
        <w:t>Tool</w:t>
      </w:r>
      <w:r w:rsidRPr="00544AEA">
        <w:rPr>
          <w:rFonts w:ascii="Arial" w:hAnsi="Arial"/>
          <w:bCs/>
          <w:kern w:val="0"/>
          <w:lang w:val="de-DE"/>
        </w:rPr>
        <w:t xml:space="preserve">, das von </w:t>
      </w:r>
      <w:r>
        <w:rPr>
          <w:rFonts w:ascii="Arial" w:hAnsi="Arial"/>
          <w:bCs/>
          <w:kern w:val="0"/>
          <w:lang w:val="de-DE"/>
        </w:rPr>
        <w:t xml:space="preserve">Ingenieuren für funktionale Sicherheit </w:t>
      </w:r>
      <w:r w:rsidRPr="00544AEA">
        <w:rPr>
          <w:rFonts w:ascii="Arial" w:hAnsi="Arial"/>
          <w:bCs/>
          <w:kern w:val="0"/>
          <w:lang w:val="de-DE"/>
        </w:rPr>
        <w:t>entwickelt wurde, die von Anfang an intensiv an der Entwicklung der Norm ISO26262 beteiligt waren</w:t>
      </w:r>
      <w:r>
        <w:rPr>
          <w:rFonts w:ascii="Arial" w:hAnsi="Arial"/>
          <w:bCs/>
          <w:kern w:val="0"/>
          <w:lang w:val="de-DE"/>
        </w:rPr>
        <w:t>“</w:t>
      </w:r>
      <w:r w:rsidRPr="00544AEA">
        <w:rPr>
          <w:rFonts w:ascii="Arial" w:hAnsi="Arial"/>
          <w:bCs/>
          <w:kern w:val="0"/>
          <w:lang w:val="de-DE"/>
        </w:rPr>
        <w:t xml:space="preserve">, </w:t>
      </w:r>
      <w:r>
        <w:rPr>
          <w:rFonts w:ascii="Arial" w:hAnsi="Arial"/>
          <w:bCs/>
          <w:kern w:val="0"/>
          <w:lang w:val="de-DE"/>
        </w:rPr>
        <w:t xml:space="preserve">erklärt </w:t>
      </w:r>
      <w:r w:rsidRPr="00544AEA">
        <w:rPr>
          <w:rFonts w:ascii="Arial" w:hAnsi="Arial"/>
          <w:bCs/>
          <w:kern w:val="0"/>
          <w:lang w:val="de-DE"/>
        </w:rPr>
        <w:t xml:space="preserve">Riccardo </w:t>
      </w:r>
      <w:proofErr w:type="spellStart"/>
      <w:r w:rsidRPr="00544AEA">
        <w:rPr>
          <w:rFonts w:ascii="Arial" w:hAnsi="Arial"/>
          <w:bCs/>
          <w:kern w:val="0"/>
          <w:lang w:val="de-DE"/>
        </w:rPr>
        <w:t>Vincelli</w:t>
      </w:r>
      <w:proofErr w:type="spellEnd"/>
      <w:r w:rsidRPr="00544AEA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Pr="00544AEA">
        <w:rPr>
          <w:rFonts w:ascii="Arial" w:hAnsi="Arial"/>
          <w:bCs/>
          <w:kern w:val="0"/>
          <w:lang w:val="de-DE"/>
        </w:rPr>
        <w:t>Dire</w:t>
      </w:r>
      <w:r>
        <w:rPr>
          <w:rFonts w:ascii="Arial" w:hAnsi="Arial"/>
          <w:bCs/>
          <w:kern w:val="0"/>
          <w:lang w:val="de-DE"/>
        </w:rPr>
        <w:t>c</w:t>
      </w:r>
      <w:r w:rsidRPr="00544AEA">
        <w:rPr>
          <w:rFonts w:ascii="Arial" w:hAnsi="Arial"/>
          <w:bCs/>
          <w:kern w:val="0"/>
          <w:lang w:val="de-DE"/>
        </w:rPr>
        <w:t>tor</w:t>
      </w:r>
      <w:proofErr w:type="spellEnd"/>
      <w:r>
        <w:rPr>
          <w:rFonts w:ascii="Arial" w:hAnsi="Arial"/>
          <w:bCs/>
          <w:kern w:val="0"/>
          <w:lang w:val="de-DE"/>
        </w:rPr>
        <w:t>,</w:t>
      </w:r>
      <w:r w:rsidRPr="00544AE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544AEA">
        <w:rPr>
          <w:rFonts w:ascii="Arial" w:hAnsi="Arial"/>
          <w:bCs/>
          <w:kern w:val="0"/>
          <w:lang w:val="de-DE"/>
        </w:rPr>
        <w:t>Functional</w:t>
      </w:r>
      <w:proofErr w:type="spellEnd"/>
      <w:r w:rsidRPr="00544AE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544AEA">
        <w:rPr>
          <w:rFonts w:ascii="Arial" w:hAnsi="Arial"/>
          <w:bCs/>
          <w:kern w:val="0"/>
          <w:lang w:val="de-DE"/>
        </w:rPr>
        <w:t>Safety</w:t>
      </w:r>
      <w:proofErr w:type="spellEnd"/>
      <w:r w:rsidRPr="00544AEA">
        <w:rPr>
          <w:rFonts w:ascii="Arial" w:hAnsi="Arial"/>
          <w:bCs/>
          <w:kern w:val="0"/>
          <w:lang w:val="de-DE"/>
        </w:rPr>
        <w:t xml:space="preserve"> Competence Center, </w:t>
      </w:r>
      <w:proofErr w:type="spellStart"/>
      <w:r w:rsidRPr="00544AEA">
        <w:rPr>
          <w:rFonts w:ascii="Arial" w:hAnsi="Arial"/>
          <w:bCs/>
          <w:kern w:val="0"/>
          <w:lang w:val="de-DE"/>
        </w:rPr>
        <w:t>Renesas</w:t>
      </w:r>
      <w:proofErr w:type="spellEnd"/>
      <w:r>
        <w:rPr>
          <w:rFonts w:ascii="Arial" w:hAnsi="Arial"/>
          <w:bCs/>
          <w:kern w:val="0"/>
          <w:lang w:val="de-DE"/>
        </w:rPr>
        <w:t xml:space="preserve"> Electronics</w:t>
      </w:r>
      <w:r w:rsidRPr="00544AEA">
        <w:rPr>
          <w:rFonts w:ascii="Arial" w:hAnsi="Arial"/>
          <w:bCs/>
          <w:kern w:val="0"/>
          <w:lang w:val="de-DE"/>
        </w:rPr>
        <w:t xml:space="preserve">. </w:t>
      </w:r>
      <w:r>
        <w:rPr>
          <w:rFonts w:ascii="Arial" w:hAnsi="Arial"/>
          <w:bCs/>
          <w:kern w:val="0"/>
          <w:lang w:val="de-DE"/>
        </w:rPr>
        <w:t>„</w:t>
      </w:r>
      <w:r w:rsidRPr="00544AEA">
        <w:rPr>
          <w:rFonts w:ascii="Arial" w:hAnsi="Arial"/>
          <w:bCs/>
          <w:kern w:val="0"/>
          <w:lang w:val="de-DE"/>
        </w:rPr>
        <w:t xml:space="preserve">Es ist das Ergebnis </w:t>
      </w:r>
      <w:r w:rsidR="00FF2BDB">
        <w:rPr>
          <w:rFonts w:ascii="Arial" w:hAnsi="Arial"/>
          <w:bCs/>
          <w:kern w:val="0"/>
          <w:lang w:val="de-DE"/>
        </w:rPr>
        <w:t>langjähriger</w:t>
      </w:r>
      <w:r w:rsidRPr="00544AEA">
        <w:rPr>
          <w:rFonts w:ascii="Arial" w:hAnsi="Arial"/>
          <w:bCs/>
          <w:kern w:val="0"/>
          <w:lang w:val="de-DE"/>
        </w:rPr>
        <w:t xml:space="preserve"> Aktivitäten, Lösungen für die täglichen Herausforderungen zu finden, die mit einer effizienten </w:t>
      </w:r>
      <w:proofErr w:type="spellStart"/>
      <w:r w:rsidR="00FF2BDB">
        <w:rPr>
          <w:rFonts w:ascii="Arial" w:hAnsi="Arial"/>
          <w:bCs/>
          <w:kern w:val="0"/>
          <w:lang w:val="de-DE"/>
        </w:rPr>
        <w:t>Safety</w:t>
      </w:r>
      <w:proofErr w:type="spellEnd"/>
      <w:r w:rsidR="00FF2BDB">
        <w:rPr>
          <w:rFonts w:ascii="Arial" w:hAnsi="Arial"/>
          <w:bCs/>
          <w:kern w:val="0"/>
          <w:lang w:val="de-DE"/>
        </w:rPr>
        <w:t>-A</w:t>
      </w:r>
      <w:r w:rsidR="00FF2BDB" w:rsidRPr="00544AEA">
        <w:rPr>
          <w:rFonts w:ascii="Arial" w:hAnsi="Arial"/>
          <w:bCs/>
          <w:kern w:val="0"/>
          <w:lang w:val="de-DE"/>
        </w:rPr>
        <w:t>nalyse</w:t>
      </w:r>
      <w:r w:rsidRPr="00544AEA">
        <w:rPr>
          <w:rFonts w:ascii="Arial" w:hAnsi="Arial"/>
          <w:bCs/>
          <w:kern w:val="0"/>
          <w:lang w:val="de-DE"/>
        </w:rPr>
        <w:t xml:space="preserve">, einem effektiven Ergebnisaustausch mit </w:t>
      </w:r>
      <w:r>
        <w:rPr>
          <w:rFonts w:ascii="Arial" w:hAnsi="Arial"/>
          <w:bCs/>
          <w:kern w:val="0"/>
          <w:lang w:val="de-DE"/>
        </w:rPr>
        <w:t xml:space="preserve">allen Beteiligten </w:t>
      </w:r>
      <w:r w:rsidRPr="00544AEA">
        <w:rPr>
          <w:rFonts w:ascii="Arial" w:hAnsi="Arial"/>
          <w:bCs/>
          <w:kern w:val="0"/>
          <w:lang w:val="de-DE"/>
        </w:rPr>
        <w:t xml:space="preserve">und der </w:t>
      </w:r>
      <w:r>
        <w:rPr>
          <w:rFonts w:ascii="Arial" w:hAnsi="Arial"/>
          <w:bCs/>
          <w:kern w:val="0"/>
          <w:lang w:val="de-DE"/>
        </w:rPr>
        <w:t xml:space="preserve">kundenspezifischen </w:t>
      </w:r>
      <w:r w:rsidRPr="00544AEA">
        <w:rPr>
          <w:rFonts w:ascii="Arial" w:hAnsi="Arial"/>
          <w:bCs/>
          <w:kern w:val="0"/>
          <w:lang w:val="de-DE"/>
        </w:rPr>
        <w:t>Anpassung an unterschiedliche Anwendungsfälle verbunden sind.</w:t>
      </w:r>
      <w:r>
        <w:rPr>
          <w:rFonts w:ascii="Arial" w:hAnsi="Arial"/>
          <w:bCs/>
          <w:kern w:val="0"/>
          <w:lang w:val="de-DE"/>
        </w:rPr>
        <w:t>“</w:t>
      </w:r>
    </w:p>
    <w:p w14:paraId="1678C334" w14:textId="7A97EC4C" w:rsidR="009D42A3" w:rsidRDefault="009D42A3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488B41D" w14:textId="00DFF6CA" w:rsidR="005C4028" w:rsidRPr="005C4028" w:rsidRDefault="005C4028" w:rsidP="005C402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5C4028">
        <w:rPr>
          <w:rFonts w:ascii="Arial" w:hAnsi="Arial"/>
          <w:bCs/>
          <w:kern w:val="0"/>
          <w:lang w:val="de-DE"/>
        </w:rPr>
        <w:t>Das CAR</w:t>
      </w:r>
      <w:r>
        <w:rPr>
          <w:rFonts w:ascii="Arial" w:hAnsi="Arial"/>
          <w:bCs/>
          <w:kern w:val="0"/>
          <w:lang w:val="de-DE"/>
        </w:rPr>
        <w:t xml:space="preserve"> </w:t>
      </w:r>
      <w:r w:rsidRPr="005C4028">
        <w:rPr>
          <w:rFonts w:ascii="Arial" w:hAnsi="Arial"/>
          <w:bCs/>
          <w:kern w:val="0"/>
          <w:lang w:val="de-DE"/>
        </w:rPr>
        <w:t xml:space="preserve">Tool vereint die wichtigsten Aspekte der </w:t>
      </w:r>
      <w:proofErr w:type="spellStart"/>
      <w:r w:rsidR="00786EBB">
        <w:rPr>
          <w:rFonts w:ascii="Arial" w:hAnsi="Arial"/>
          <w:bCs/>
          <w:kern w:val="0"/>
          <w:lang w:val="de-DE"/>
        </w:rPr>
        <w:t>Safety</w:t>
      </w:r>
      <w:proofErr w:type="spellEnd"/>
      <w:r w:rsidR="00786EBB">
        <w:rPr>
          <w:rFonts w:ascii="Arial" w:hAnsi="Arial"/>
          <w:bCs/>
          <w:kern w:val="0"/>
          <w:lang w:val="de-DE"/>
        </w:rPr>
        <w:t>-A</w:t>
      </w:r>
      <w:r w:rsidRPr="005C4028">
        <w:rPr>
          <w:rFonts w:ascii="Arial" w:hAnsi="Arial"/>
          <w:bCs/>
          <w:kern w:val="0"/>
          <w:lang w:val="de-DE"/>
        </w:rPr>
        <w:t xml:space="preserve">nalyse, indem es eine </w:t>
      </w:r>
      <w:r w:rsidR="00DF7C27" w:rsidRPr="00DF7C27">
        <w:rPr>
          <w:rFonts w:ascii="Arial" w:hAnsi="Arial"/>
          <w:bCs/>
          <w:kern w:val="0"/>
          <w:lang w:val="de-DE"/>
        </w:rPr>
        <w:t xml:space="preserve">mehrschichtige Betrachtung eines sicherheitsrelevanten Bauteils in Verbindung mit anpassbaren Analyseparametern und allen von der ISO 26262 geforderten Ergebnissen, wie Single Point Fault </w:t>
      </w:r>
      <w:proofErr w:type="spellStart"/>
      <w:r w:rsidR="00DF7C27" w:rsidRPr="00DF7C27">
        <w:rPr>
          <w:rFonts w:ascii="Arial" w:hAnsi="Arial"/>
          <w:bCs/>
          <w:kern w:val="0"/>
          <w:lang w:val="de-DE"/>
        </w:rPr>
        <w:t>Metric</w:t>
      </w:r>
      <w:proofErr w:type="spellEnd"/>
      <w:r w:rsidR="00DF7C27" w:rsidRPr="00DF7C27">
        <w:rPr>
          <w:rFonts w:ascii="Arial" w:hAnsi="Arial"/>
          <w:bCs/>
          <w:kern w:val="0"/>
          <w:lang w:val="de-DE"/>
        </w:rPr>
        <w:t xml:space="preserve"> (SPFM) und Latent</w:t>
      </w:r>
      <w:r w:rsidR="00DF7C27">
        <w:rPr>
          <w:rFonts w:ascii="Arial" w:hAnsi="Arial"/>
          <w:bCs/>
          <w:kern w:val="0"/>
          <w:lang w:val="de-DE"/>
        </w:rPr>
        <w:t xml:space="preserve"> Fault </w:t>
      </w:r>
      <w:proofErr w:type="spellStart"/>
      <w:r w:rsidR="00DF7C27">
        <w:rPr>
          <w:rFonts w:ascii="Arial" w:hAnsi="Arial"/>
          <w:bCs/>
          <w:kern w:val="0"/>
          <w:lang w:val="de-DE"/>
        </w:rPr>
        <w:t>Metric</w:t>
      </w:r>
      <w:proofErr w:type="spellEnd"/>
      <w:r w:rsidR="00DF7C27">
        <w:rPr>
          <w:rFonts w:ascii="Arial" w:hAnsi="Arial"/>
          <w:bCs/>
          <w:kern w:val="0"/>
          <w:lang w:val="de-DE"/>
        </w:rPr>
        <w:t xml:space="preserve"> (LFM), ermöglicht</w:t>
      </w:r>
      <w:r w:rsidRPr="005C4028">
        <w:rPr>
          <w:rFonts w:ascii="Arial" w:hAnsi="Arial"/>
          <w:bCs/>
          <w:kern w:val="0"/>
          <w:lang w:val="de-DE"/>
        </w:rPr>
        <w:t xml:space="preserve">. </w:t>
      </w:r>
      <w:r w:rsidR="00073FF4" w:rsidRPr="00073FF4">
        <w:rPr>
          <w:rFonts w:ascii="Arial" w:hAnsi="Arial"/>
          <w:bCs/>
          <w:kern w:val="0"/>
          <w:lang w:val="de-DE"/>
        </w:rPr>
        <w:t xml:space="preserve">Dieses innovative Tool liefert dem Anwender auch Schätzungen sowohl für die probabilistische Metrik für zufällige Hardwareausfälle (PMHF) als auch für die Bewertung </w:t>
      </w:r>
      <w:r w:rsidR="003F2930">
        <w:rPr>
          <w:rFonts w:ascii="Arial" w:hAnsi="Arial"/>
          <w:bCs/>
          <w:kern w:val="0"/>
          <w:lang w:val="de-DE"/>
        </w:rPr>
        <w:t>der</w:t>
      </w:r>
      <w:r w:rsidR="003F2930" w:rsidRPr="00073FF4">
        <w:rPr>
          <w:rFonts w:ascii="Arial" w:hAnsi="Arial"/>
          <w:bCs/>
          <w:kern w:val="0"/>
          <w:lang w:val="de-DE"/>
        </w:rPr>
        <w:t xml:space="preserve"> </w:t>
      </w:r>
      <w:r w:rsidR="00073FF4" w:rsidRPr="00073FF4">
        <w:rPr>
          <w:rFonts w:ascii="Arial" w:hAnsi="Arial"/>
          <w:bCs/>
          <w:kern w:val="0"/>
          <w:lang w:val="de-DE"/>
        </w:rPr>
        <w:t>Ursache</w:t>
      </w:r>
      <w:r w:rsidR="003F2930">
        <w:rPr>
          <w:rFonts w:ascii="Arial" w:hAnsi="Arial"/>
          <w:bCs/>
          <w:kern w:val="0"/>
          <w:lang w:val="de-DE"/>
        </w:rPr>
        <w:t xml:space="preserve"> zur</w:t>
      </w:r>
      <w:r w:rsidR="00073FF4" w:rsidRPr="00073FF4">
        <w:rPr>
          <w:rFonts w:ascii="Arial" w:hAnsi="Arial"/>
          <w:bCs/>
          <w:kern w:val="0"/>
          <w:lang w:val="de-DE"/>
        </w:rPr>
        <w:t xml:space="preserve"> </w:t>
      </w:r>
      <w:r w:rsidR="003F2930">
        <w:rPr>
          <w:rFonts w:ascii="Arial" w:hAnsi="Arial"/>
          <w:bCs/>
          <w:kern w:val="0"/>
          <w:lang w:val="de-DE"/>
        </w:rPr>
        <w:t>Sicherheitszielv</w:t>
      </w:r>
      <w:r w:rsidR="00073FF4" w:rsidRPr="00073FF4">
        <w:rPr>
          <w:rFonts w:ascii="Arial" w:hAnsi="Arial"/>
          <w:bCs/>
          <w:kern w:val="0"/>
          <w:lang w:val="de-DE"/>
        </w:rPr>
        <w:t>erletzung.</w:t>
      </w:r>
      <w:r w:rsidR="00073FF4">
        <w:rPr>
          <w:rFonts w:ascii="Arial" w:hAnsi="Arial"/>
          <w:bCs/>
          <w:kern w:val="0"/>
          <w:lang w:val="de-DE"/>
        </w:rPr>
        <w:t xml:space="preserve"> </w:t>
      </w:r>
      <w:r w:rsidRPr="005C4028">
        <w:rPr>
          <w:rFonts w:ascii="Arial" w:hAnsi="Arial"/>
          <w:bCs/>
          <w:kern w:val="0"/>
          <w:lang w:val="de-DE"/>
        </w:rPr>
        <w:t xml:space="preserve">Diese Ergebnisse können von der gesamten Komponente bis zu jedem einzelnen Element über verschiedene Hierarchieebenen dargestellt </w:t>
      </w:r>
      <w:r w:rsidR="00DF7C27" w:rsidRPr="00DF7C27">
        <w:rPr>
          <w:rFonts w:ascii="Arial" w:hAnsi="Arial"/>
          <w:bCs/>
          <w:kern w:val="0"/>
          <w:lang w:val="de-DE"/>
        </w:rPr>
        <w:t xml:space="preserve">werden, dabei werden die Fehlerraten exakt den entsprechenden Fehlerklassen zugeordnet (Single-Point, Residual, </w:t>
      </w:r>
      <w:r w:rsidR="00AA03A4">
        <w:rPr>
          <w:rFonts w:ascii="Arial" w:hAnsi="Arial"/>
          <w:bCs/>
          <w:kern w:val="0"/>
          <w:lang w:val="de-DE"/>
        </w:rPr>
        <w:t>Latent etc.)</w:t>
      </w:r>
      <w:r w:rsidRPr="005C4028">
        <w:rPr>
          <w:rFonts w:ascii="Arial" w:hAnsi="Arial"/>
          <w:bCs/>
          <w:kern w:val="0"/>
          <w:lang w:val="de-DE"/>
        </w:rPr>
        <w:t xml:space="preserve">. Dies macht </w:t>
      </w:r>
      <w:r w:rsidR="00BB07D4">
        <w:rPr>
          <w:rFonts w:ascii="Arial" w:hAnsi="Arial"/>
          <w:bCs/>
          <w:kern w:val="0"/>
          <w:lang w:val="de-DE"/>
        </w:rPr>
        <w:t xml:space="preserve">das </w:t>
      </w:r>
      <w:r w:rsidR="003F2930">
        <w:rPr>
          <w:rFonts w:ascii="Arial" w:hAnsi="Arial"/>
          <w:bCs/>
          <w:kern w:val="0"/>
          <w:lang w:val="de-DE"/>
        </w:rPr>
        <w:t>Durchsehen</w:t>
      </w:r>
      <w:r w:rsidR="003F2930" w:rsidRPr="005C4028">
        <w:rPr>
          <w:rFonts w:ascii="Arial" w:hAnsi="Arial"/>
          <w:bCs/>
          <w:kern w:val="0"/>
          <w:lang w:val="de-DE"/>
        </w:rPr>
        <w:t xml:space="preserve"> </w:t>
      </w:r>
      <w:r w:rsidRPr="005C4028">
        <w:rPr>
          <w:rFonts w:ascii="Arial" w:hAnsi="Arial"/>
          <w:bCs/>
          <w:kern w:val="0"/>
          <w:lang w:val="de-DE"/>
        </w:rPr>
        <w:t>komplexe</w:t>
      </w:r>
      <w:r w:rsidR="00BB07D4">
        <w:rPr>
          <w:rFonts w:ascii="Arial" w:hAnsi="Arial"/>
          <w:bCs/>
          <w:kern w:val="0"/>
          <w:lang w:val="de-DE"/>
        </w:rPr>
        <w:t xml:space="preserve">r </w:t>
      </w:r>
      <w:proofErr w:type="spellStart"/>
      <w:r w:rsidR="00BB07D4">
        <w:rPr>
          <w:rFonts w:ascii="Arial" w:hAnsi="Arial"/>
          <w:bCs/>
          <w:kern w:val="0"/>
          <w:lang w:val="de-DE"/>
        </w:rPr>
        <w:t>SoC</w:t>
      </w:r>
      <w:proofErr w:type="spellEnd"/>
      <w:r w:rsidR="00BB07D4">
        <w:rPr>
          <w:rFonts w:ascii="Arial" w:hAnsi="Arial"/>
          <w:bCs/>
          <w:kern w:val="0"/>
          <w:lang w:val="de-DE"/>
        </w:rPr>
        <w:t>/MCU-</w:t>
      </w:r>
      <w:proofErr w:type="spellStart"/>
      <w:r w:rsidR="007F5266" w:rsidRPr="007F5266">
        <w:rPr>
          <w:rFonts w:ascii="Arial" w:hAnsi="Arial"/>
          <w:bCs/>
          <w:kern w:val="0"/>
          <w:lang w:val="de-DE"/>
        </w:rPr>
        <w:t>S</w:t>
      </w:r>
      <w:r w:rsidR="007F5266">
        <w:rPr>
          <w:rFonts w:ascii="Arial" w:hAnsi="Arial"/>
          <w:bCs/>
          <w:kern w:val="0"/>
          <w:lang w:val="de-DE"/>
        </w:rPr>
        <w:t>afety</w:t>
      </w:r>
      <w:proofErr w:type="spellEnd"/>
      <w:r w:rsidR="007F5266">
        <w:rPr>
          <w:rFonts w:ascii="Arial" w:hAnsi="Arial"/>
          <w:bCs/>
          <w:kern w:val="0"/>
          <w:lang w:val="de-DE"/>
        </w:rPr>
        <w:t>-A</w:t>
      </w:r>
      <w:r w:rsidR="007F5266" w:rsidRPr="007F5266">
        <w:rPr>
          <w:rFonts w:ascii="Arial" w:hAnsi="Arial"/>
          <w:bCs/>
          <w:kern w:val="0"/>
          <w:lang w:val="de-DE"/>
        </w:rPr>
        <w:t>nalysen</w:t>
      </w:r>
      <w:r w:rsidR="007F5266">
        <w:rPr>
          <w:rFonts w:ascii="Arial" w:hAnsi="Arial"/>
          <w:bCs/>
          <w:kern w:val="0"/>
          <w:lang w:val="de-DE"/>
        </w:rPr>
        <w:t xml:space="preserve"> </w:t>
      </w:r>
      <w:r w:rsidR="00BB07D4">
        <w:rPr>
          <w:rFonts w:ascii="Arial" w:hAnsi="Arial"/>
          <w:bCs/>
          <w:kern w:val="0"/>
          <w:lang w:val="de-DE"/>
        </w:rPr>
        <w:t>(</w:t>
      </w:r>
      <w:r w:rsidRPr="005C4028">
        <w:rPr>
          <w:rFonts w:ascii="Arial" w:hAnsi="Arial"/>
          <w:bCs/>
          <w:kern w:val="0"/>
          <w:lang w:val="de-DE"/>
        </w:rPr>
        <w:t>System-On-Chip</w:t>
      </w:r>
      <w:r w:rsidR="00BB07D4">
        <w:rPr>
          <w:rFonts w:ascii="Arial" w:hAnsi="Arial"/>
          <w:bCs/>
          <w:kern w:val="0"/>
          <w:lang w:val="de-DE"/>
        </w:rPr>
        <w:t>/</w:t>
      </w:r>
      <w:r w:rsidRPr="005C4028">
        <w:rPr>
          <w:rFonts w:ascii="Arial" w:hAnsi="Arial"/>
          <w:bCs/>
          <w:kern w:val="0"/>
          <w:lang w:val="de-DE"/>
        </w:rPr>
        <w:t>Mikrocontroller</w:t>
      </w:r>
      <w:r w:rsidR="00CA71A2">
        <w:rPr>
          <w:rFonts w:ascii="Arial" w:hAnsi="Arial"/>
          <w:bCs/>
          <w:kern w:val="0"/>
          <w:lang w:val="de-DE"/>
        </w:rPr>
        <w:t>)</w:t>
      </w:r>
      <w:r w:rsidR="00BB07D4">
        <w:rPr>
          <w:rFonts w:ascii="Arial" w:hAnsi="Arial"/>
          <w:bCs/>
          <w:kern w:val="0"/>
          <w:lang w:val="de-DE"/>
        </w:rPr>
        <w:t xml:space="preserve"> </w:t>
      </w:r>
      <w:r w:rsidR="00BB07D4" w:rsidRPr="00BB07D4">
        <w:rPr>
          <w:rFonts w:ascii="Arial" w:hAnsi="Arial"/>
          <w:bCs/>
          <w:kern w:val="0"/>
          <w:lang w:val="de-DE"/>
        </w:rPr>
        <w:t>einfach und effekti</w:t>
      </w:r>
      <w:r w:rsidR="00BB07D4">
        <w:rPr>
          <w:rFonts w:ascii="Arial" w:hAnsi="Arial"/>
          <w:bCs/>
          <w:kern w:val="0"/>
          <w:lang w:val="de-DE"/>
        </w:rPr>
        <w:t>v.</w:t>
      </w:r>
    </w:p>
    <w:p w14:paraId="2B72733C" w14:textId="77777777" w:rsidR="005C4028" w:rsidRPr="005C4028" w:rsidRDefault="005C4028" w:rsidP="005C402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BD1B321" w14:textId="394FE5A2" w:rsidR="00FF60C9" w:rsidRDefault="00DF7C27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DF7C27">
        <w:rPr>
          <w:rFonts w:ascii="Arial" w:hAnsi="Arial"/>
          <w:bCs/>
          <w:kern w:val="0"/>
          <w:lang w:val="de-DE"/>
        </w:rPr>
        <w:t>Die jeweils für ein bestimmtes Produkt bereitgestellten Bibliotheken lassen sich</w:t>
      </w:r>
      <w:r w:rsidRPr="00DF7C27" w:rsidDel="00DF7C27">
        <w:rPr>
          <w:rFonts w:ascii="Arial" w:hAnsi="Arial"/>
          <w:bCs/>
          <w:kern w:val="0"/>
          <w:lang w:val="de-DE"/>
        </w:rPr>
        <w:t xml:space="preserve"> </w:t>
      </w:r>
      <w:r w:rsidR="00FF60C9" w:rsidRPr="00FF60C9">
        <w:rPr>
          <w:rFonts w:ascii="Arial" w:hAnsi="Arial"/>
          <w:bCs/>
          <w:kern w:val="0"/>
          <w:lang w:val="de-DE"/>
        </w:rPr>
        <w:t>an verschiedene Anwendungen anpassen</w:t>
      </w:r>
      <w:r w:rsidR="00FF60C9">
        <w:rPr>
          <w:rFonts w:ascii="Arial" w:hAnsi="Arial"/>
          <w:bCs/>
          <w:kern w:val="0"/>
          <w:lang w:val="de-DE"/>
        </w:rPr>
        <w:t xml:space="preserve"> und</w:t>
      </w:r>
      <w:r w:rsidR="00FF60C9" w:rsidRPr="00FF60C9">
        <w:rPr>
          <w:rFonts w:ascii="Arial" w:hAnsi="Arial"/>
          <w:bCs/>
          <w:kern w:val="0"/>
          <w:lang w:val="de-DE"/>
        </w:rPr>
        <w:t xml:space="preserve"> genau auf die Verwendung der Komponente im Zielsystem abstimm</w:t>
      </w:r>
      <w:r w:rsidR="00FF60C9">
        <w:rPr>
          <w:rFonts w:ascii="Arial" w:hAnsi="Arial"/>
          <w:bCs/>
          <w:kern w:val="0"/>
          <w:lang w:val="de-DE"/>
        </w:rPr>
        <w:t>en</w:t>
      </w:r>
      <w:r w:rsidR="00FF60C9" w:rsidRPr="00FF60C9">
        <w:rPr>
          <w:rFonts w:ascii="Arial" w:hAnsi="Arial"/>
          <w:bCs/>
          <w:kern w:val="0"/>
          <w:lang w:val="de-DE"/>
        </w:rPr>
        <w:t xml:space="preserve">. Eine leistungsstarke GUI </w:t>
      </w:r>
      <w:r>
        <w:rPr>
          <w:rFonts w:ascii="Arial" w:hAnsi="Arial"/>
          <w:bCs/>
          <w:kern w:val="0"/>
          <w:lang w:val="de-DE"/>
        </w:rPr>
        <w:t>ermöglicht den Einblick</w:t>
      </w:r>
      <w:r w:rsidR="00687658">
        <w:rPr>
          <w:rFonts w:ascii="Arial" w:hAnsi="Arial"/>
          <w:bCs/>
          <w:kern w:val="0"/>
          <w:lang w:val="de-DE"/>
        </w:rPr>
        <w:t xml:space="preserve"> </w:t>
      </w:r>
      <w:r w:rsidR="00FF60C9" w:rsidRPr="00FF60C9">
        <w:rPr>
          <w:rFonts w:ascii="Arial" w:hAnsi="Arial"/>
          <w:bCs/>
          <w:kern w:val="0"/>
          <w:lang w:val="de-DE"/>
        </w:rPr>
        <w:t xml:space="preserve">in das Produkt </w:t>
      </w:r>
      <w:r w:rsidR="00687658">
        <w:rPr>
          <w:rFonts w:ascii="Arial" w:hAnsi="Arial"/>
          <w:bCs/>
          <w:kern w:val="0"/>
          <w:lang w:val="de-DE"/>
        </w:rPr>
        <w:t>sowie</w:t>
      </w:r>
      <w:r w:rsidR="00FF60C9" w:rsidRPr="00FF60C9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das</w:t>
      </w:r>
      <w:r w:rsidR="00FF60C9" w:rsidRPr="00FF60C9">
        <w:rPr>
          <w:rFonts w:ascii="Arial" w:hAnsi="Arial"/>
          <w:bCs/>
          <w:kern w:val="0"/>
          <w:lang w:val="de-DE"/>
        </w:rPr>
        <w:t xml:space="preserve"> Abrufen und Konfigurieren von sicherheitsrelevanten Informationen. </w:t>
      </w:r>
      <w:r>
        <w:rPr>
          <w:rFonts w:ascii="Arial" w:hAnsi="Arial"/>
          <w:bCs/>
          <w:kern w:val="0"/>
          <w:lang w:val="de-DE"/>
        </w:rPr>
        <w:t>Fehlerraten</w:t>
      </w:r>
      <w:r w:rsidR="00FF60C9" w:rsidRPr="00FF60C9">
        <w:rPr>
          <w:rFonts w:ascii="Arial" w:hAnsi="Arial"/>
          <w:bCs/>
          <w:kern w:val="0"/>
          <w:lang w:val="de-DE"/>
        </w:rPr>
        <w:t xml:space="preserve">, Fehlercharakterisierung, Fehlermodi, Fehlerauswirkungen und </w:t>
      </w:r>
      <w:r w:rsidR="00CF7B9F">
        <w:rPr>
          <w:rFonts w:ascii="Arial" w:hAnsi="Arial"/>
          <w:bCs/>
          <w:kern w:val="0"/>
          <w:lang w:val="de-DE"/>
        </w:rPr>
        <w:t>Fehler</w:t>
      </w:r>
      <w:r w:rsidR="00687658">
        <w:rPr>
          <w:rFonts w:ascii="Arial" w:hAnsi="Arial"/>
          <w:bCs/>
          <w:kern w:val="0"/>
          <w:lang w:val="de-DE"/>
        </w:rPr>
        <w:t>ab</w:t>
      </w:r>
      <w:r w:rsidR="00FF60C9" w:rsidRPr="00FF60C9">
        <w:rPr>
          <w:rFonts w:ascii="Arial" w:hAnsi="Arial"/>
          <w:bCs/>
          <w:kern w:val="0"/>
          <w:lang w:val="de-DE"/>
        </w:rPr>
        <w:t xml:space="preserve">deckung sind nur einige der Parameter, die vom </w:t>
      </w:r>
      <w:r w:rsidR="00A81734">
        <w:rPr>
          <w:rFonts w:ascii="Arial" w:hAnsi="Arial"/>
          <w:bCs/>
          <w:kern w:val="0"/>
          <w:lang w:val="de-DE"/>
        </w:rPr>
        <w:t>Anwender</w:t>
      </w:r>
      <w:r w:rsidR="00FF60C9" w:rsidRPr="00FF60C9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eingestellt</w:t>
      </w:r>
      <w:r w:rsidRPr="00FF60C9">
        <w:rPr>
          <w:rFonts w:ascii="Arial" w:hAnsi="Arial"/>
          <w:bCs/>
          <w:kern w:val="0"/>
          <w:lang w:val="de-DE"/>
        </w:rPr>
        <w:t xml:space="preserve"> </w:t>
      </w:r>
      <w:r w:rsidR="00FF60C9" w:rsidRPr="00FF60C9">
        <w:rPr>
          <w:rFonts w:ascii="Arial" w:hAnsi="Arial"/>
          <w:bCs/>
          <w:kern w:val="0"/>
          <w:lang w:val="de-DE"/>
        </w:rPr>
        <w:t>werden</w:t>
      </w:r>
      <w:r>
        <w:rPr>
          <w:rFonts w:ascii="Arial" w:hAnsi="Arial"/>
          <w:bCs/>
          <w:kern w:val="0"/>
          <w:lang w:val="de-DE"/>
        </w:rPr>
        <w:t xml:space="preserve"> können</w:t>
      </w:r>
      <w:r w:rsidR="00FF60C9" w:rsidRPr="00FF60C9">
        <w:rPr>
          <w:rFonts w:ascii="Arial" w:hAnsi="Arial"/>
          <w:bCs/>
          <w:kern w:val="0"/>
          <w:lang w:val="de-DE"/>
        </w:rPr>
        <w:t>.</w:t>
      </w:r>
    </w:p>
    <w:p w14:paraId="3248A7FE" w14:textId="77777777" w:rsidR="00FF60C9" w:rsidRDefault="00FF60C9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14D0A21" w14:textId="5AA60201" w:rsidR="00E87A57" w:rsidRDefault="00E87A57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87A57">
        <w:rPr>
          <w:rFonts w:ascii="Arial" w:hAnsi="Arial"/>
          <w:bCs/>
          <w:kern w:val="0"/>
          <w:lang w:val="de-DE"/>
        </w:rPr>
        <w:t>Diese Eigenschaften machen das</w:t>
      </w:r>
      <w:r w:rsidR="00DD5E59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DD5E59">
        <w:rPr>
          <w:rFonts w:ascii="Arial" w:hAnsi="Arial"/>
          <w:bCs/>
          <w:kern w:val="0"/>
          <w:lang w:val="de-DE"/>
        </w:rPr>
        <w:t>Renesas</w:t>
      </w:r>
      <w:proofErr w:type="spellEnd"/>
      <w:r w:rsidRPr="00E87A57">
        <w:rPr>
          <w:rFonts w:ascii="Arial" w:hAnsi="Arial"/>
          <w:bCs/>
          <w:kern w:val="0"/>
          <w:lang w:val="de-DE"/>
        </w:rPr>
        <w:t xml:space="preserve"> CAR Tool zum </w:t>
      </w:r>
      <w:r>
        <w:rPr>
          <w:rFonts w:ascii="Arial" w:hAnsi="Arial"/>
          <w:bCs/>
          <w:kern w:val="0"/>
          <w:lang w:val="de-DE"/>
        </w:rPr>
        <w:t>Tool</w:t>
      </w:r>
      <w:r w:rsidRPr="00E87A57">
        <w:rPr>
          <w:rFonts w:ascii="Arial" w:hAnsi="Arial"/>
          <w:bCs/>
          <w:kern w:val="0"/>
          <w:lang w:val="de-DE"/>
        </w:rPr>
        <w:t xml:space="preserve"> der Wahl für eine genaue, einheitliche und </w:t>
      </w:r>
      <w:r w:rsidR="00DF7C27">
        <w:rPr>
          <w:rFonts w:ascii="Arial" w:hAnsi="Arial"/>
          <w:bCs/>
          <w:kern w:val="0"/>
          <w:lang w:val="de-DE"/>
        </w:rPr>
        <w:t>zusammenhängende</w:t>
      </w:r>
      <w:r w:rsidR="00DF7C27" w:rsidRPr="00E87A57">
        <w:rPr>
          <w:rFonts w:ascii="Arial" w:hAnsi="Arial"/>
          <w:bCs/>
          <w:kern w:val="0"/>
          <w:lang w:val="de-DE"/>
        </w:rPr>
        <w:t xml:space="preserve"> </w:t>
      </w:r>
      <w:r w:rsidRPr="00E87A57">
        <w:rPr>
          <w:rFonts w:ascii="Arial" w:hAnsi="Arial"/>
          <w:bCs/>
          <w:kern w:val="0"/>
          <w:lang w:val="de-DE"/>
        </w:rPr>
        <w:t xml:space="preserve">Analyse einer Komponente oder eines Systems mit der Flexibilität der </w:t>
      </w:r>
      <w:r>
        <w:rPr>
          <w:rFonts w:ascii="Arial" w:hAnsi="Arial"/>
          <w:bCs/>
          <w:kern w:val="0"/>
          <w:lang w:val="de-DE"/>
        </w:rPr>
        <w:t xml:space="preserve">kundenspezifischen </w:t>
      </w:r>
      <w:r w:rsidRPr="00E87A57">
        <w:rPr>
          <w:rFonts w:ascii="Arial" w:hAnsi="Arial"/>
          <w:bCs/>
          <w:kern w:val="0"/>
          <w:lang w:val="de-DE"/>
        </w:rPr>
        <w:t>Anpassung an jeden Anwendungskontext.</w:t>
      </w:r>
    </w:p>
    <w:p w14:paraId="31F7606E" w14:textId="77777777" w:rsidR="00E87A57" w:rsidRDefault="00E87A57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F838677" w14:textId="2E498B8A" w:rsidR="00A54B48" w:rsidRPr="009D42A3" w:rsidRDefault="00A54B48" w:rsidP="00A54B48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D42A3">
        <w:rPr>
          <w:rFonts w:ascii="Arial" w:hAnsi="Arial"/>
          <w:b/>
          <w:bCs/>
          <w:kern w:val="0"/>
          <w:lang w:val="de-DE"/>
        </w:rPr>
        <w:t>Die wichtigsten Features des neuen GUI-</w:t>
      </w:r>
      <w:r w:rsidR="00C62A4C">
        <w:rPr>
          <w:rFonts w:ascii="Arial" w:hAnsi="Arial"/>
          <w:b/>
          <w:bCs/>
          <w:kern w:val="0"/>
          <w:lang w:val="de-DE"/>
        </w:rPr>
        <w:t>Tools</w:t>
      </w:r>
    </w:p>
    <w:p w14:paraId="43CA3F2C" w14:textId="22F40A01" w:rsidR="00A54B48" w:rsidRPr="009D42A3" w:rsidRDefault="00A54B48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Effiziente grafische Be</w:t>
      </w:r>
      <w:r w:rsidR="00C62A4C">
        <w:rPr>
          <w:bCs/>
          <w:kern w:val="0"/>
          <w:lang w:val="de-DE"/>
        </w:rPr>
        <w:t>nutzer</w:t>
      </w:r>
      <w:r w:rsidRPr="009D42A3">
        <w:rPr>
          <w:bCs/>
          <w:kern w:val="0"/>
          <w:lang w:val="de-DE"/>
        </w:rPr>
        <w:t>oberfläche (GUI) für eine klare Darstellung und einfache kundenspezifische Anpassung</w:t>
      </w:r>
      <w:r w:rsidR="00DF7C27">
        <w:rPr>
          <w:bCs/>
          <w:kern w:val="0"/>
          <w:lang w:val="de-DE"/>
        </w:rPr>
        <w:t>en</w:t>
      </w:r>
    </w:p>
    <w:p w14:paraId="40E660D0" w14:textId="347F5B85" w:rsidR="00A54B48" w:rsidRPr="009D42A3" w:rsidRDefault="00DF7C27" w:rsidP="00DF7C27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DF7C27">
        <w:rPr>
          <w:bCs/>
          <w:kern w:val="0"/>
          <w:lang w:val="de-DE"/>
        </w:rPr>
        <w:t xml:space="preserve">Import von Bibliotheken für </w:t>
      </w:r>
      <w:proofErr w:type="spellStart"/>
      <w:r w:rsidRPr="00DF7C27">
        <w:rPr>
          <w:bCs/>
          <w:kern w:val="0"/>
          <w:lang w:val="de-DE"/>
        </w:rPr>
        <w:t>Renesas</w:t>
      </w:r>
      <w:proofErr w:type="spellEnd"/>
      <w:r w:rsidRPr="00DF7C27">
        <w:rPr>
          <w:bCs/>
          <w:kern w:val="0"/>
          <w:lang w:val="de-DE"/>
        </w:rPr>
        <w:t>-Komponenten</w:t>
      </w:r>
    </w:p>
    <w:p w14:paraId="611CDFA1" w14:textId="5A503C3F" w:rsidR="00A54B48" w:rsidRPr="009D42A3" w:rsidRDefault="00A54B48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Möglichkeit zur Erstellung und gemeinsamen Nutzung von Bibliotheken zwischen unterschiedlichen Beteiligten oder Lieferanten</w:t>
      </w:r>
    </w:p>
    <w:p w14:paraId="2BBC1C0D" w14:textId="468C725E" w:rsidR="00A54B48" w:rsidRPr="009D42A3" w:rsidRDefault="00A54B48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Automatische Berechnung der Hardware-</w:t>
      </w:r>
      <w:r w:rsidR="00C62A4C" w:rsidRPr="00C62A4C">
        <w:rPr>
          <w:bCs/>
          <w:kern w:val="0"/>
          <w:lang w:val="de-DE"/>
        </w:rPr>
        <w:t>Architektur</w:t>
      </w:r>
      <w:r w:rsidR="00C62A4C">
        <w:rPr>
          <w:bCs/>
          <w:kern w:val="0"/>
          <w:lang w:val="de-DE"/>
        </w:rPr>
        <w:t>-M</w:t>
      </w:r>
      <w:r w:rsidR="00C62A4C" w:rsidRPr="00C62A4C">
        <w:rPr>
          <w:bCs/>
          <w:kern w:val="0"/>
          <w:lang w:val="de-DE"/>
        </w:rPr>
        <w:t xml:space="preserve">etriken </w:t>
      </w:r>
      <w:r w:rsidRPr="009D42A3">
        <w:rPr>
          <w:bCs/>
          <w:kern w:val="0"/>
          <w:lang w:val="de-DE"/>
        </w:rPr>
        <w:t>nach ISO 26262</w:t>
      </w:r>
    </w:p>
    <w:p w14:paraId="6A8CDC29" w14:textId="77AAC1C2" w:rsidR="00A54B48" w:rsidRPr="009D42A3" w:rsidRDefault="00A54B48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 xml:space="preserve">Automatische Berechnung </w:t>
      </w:r>
      <w:r w:rsidR="00C62A4C">
        <w:rPr>
          <w:bCs/>
          <w:kern w:val="0"/>
          <w:lang w:val="de-DE"/>
        </w:rPr>
        <w:t>von</w:t>
      </w:r>
      <w:r w:rsidRPr="009D42A3">
        <w:rPr>
          <w:bCs/>
          <w:kern w:val="0"/>
          <w:lang w:val="de-DE"/>
        </w:rPr>
        <w:t xml:space="preserve"> PMHF sowie </w:t>
      </w:r>
      <w:r w:rsidR="00DF7C27">
        <w:rPr>
          <w:bCs/>
          <w:kern w:val="0"/>
          <w:lang w:val="de-DE"/>
        </w:rPr>
        <w:t xml:space="preserve">der </w:t>
      </w:r>
      <w:r w:rsidRPr="009D42A3">
        <w:rPr>
          <w:bCs/>
          <w:kern w:val="0"/>
          <w:lang w:val="de-DE"/>
        </w:rPr>
        <w:t>alternative</w:t>
      </w:r>
      <w:r w:rsidR="00DF7C27">
        <w:rPr>
          <w:bCs/>
          <w:kern w:val="0"/>
          <w:lang w:val="de-DE"/>
        </w:rPr>
        <w:t>n</w:t>
      </w:r>
      <w:r w:rsidRPr="009D42A3">
        <w:rPr>
          <w:bCs/>
          <w:kern w:val="0"/>
          <w:lang w:val="de-DE"/>
        </w:rPr>
        <w:t xml:space="preserve"> Methode</w:t>
      </w:r>
      <w:r w:rsidR="00DF7C27">
        <w:rPr>
          <w:bCs/>
          <w:kern w:val="0"/>
          <w:lang w:val="de-DE"/>
        </w:rPr>
        <w:t xml:space="preserve"> (</w:t>
      </w:r>
      <w:proofErr w:type="spellStart"/>
      <w:r w:rsidR="00DF7C27">
        <w:rPr>
          <w:bCs/>
          <w:kern w:val="0"/>
          <w:lang w:val="de-DE"/>
        </w:rPr>
        <w:t>cut</w:t>
      </w:r>
      <w:proofErr w:type="spellEnd"/>
      <w:r w:rsidR="00DF7C27">
        <w:rPr>
          <w:bCs/>
          <w:kern w:val="0"/>
          <w:lang w:val="de-DE"/>
        </w:rPr>
        <w:t xml:space="preserve"> </w:t>
      </w:r>
      <w:proofErr w:type="spellStart"/>
      <w:r w:rsidR="00DF7C27">
        <w:rPr>
          <w:bCs/>
          <w:kern w:val="0"/>
          <w:lang w:val="de-DE"/>
        </w:rPr>
        <w:t>set</w:t>
      </w:r>
      <w:proofErr w:type="spellEnd"/>
      <w:r w:rsidR="00DF7C27">
        <w:rPr>
          <w:bCs/>
          <w:kern w:val="0"/>
          <w:lang w:val="de-DE"/>
        </w:rPr>
        <w:t>)</w:t>
      </w:r>
    </w:p>
    <w:p w14:paraId="38E70F00" w14:textId="6CD8354C" w:rsidR="00A54B48" w:rsidRPr="009D42A3" w:rsidRDefault="00C62A4C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 xml:space="preserve">Handhabung verschiedener </w:t>
      </w:r>
      <w:r w:rsidR="00A54B48" w:rsidRPr="009D42A3">
        <w:rPr>
          <w:bCs/>
          <w:kern w:val="0"/>
          <w:lang w:val="de-DE"/>
        </w:rPr>
        <w:t>S</w:t>
      </w:r>
      <w:r w:rsidR="00DF7C27">
        <w:rPr>
          <w:bCs/>
          <w:kern w:val="0"/>
          <w:lang w:val="de-DE"/>
        </w:rPr>
        <w:t>icherheitsz</w:t>
      </w:r>
      <w:r w:rsidR="00A54B48" w:rsidRPr="009D42A3">
        <w:rPr>
          <w:bCs/>
          <w:kern w:val="0"/>
          <w:lang w:val="de-DE"/>
        </w:rPr>
        <w:t>iele</w:t>
      </w:r>
    </w:p>
    <w:p w14:paraId="13374161" w14:textId="32674F23" w:rsidR="00A54B48" w:rsidRPr="009D42A3" w:rsidRDefault="002A6822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Behandl</w:t>
      </w:r>
      <w:r w:rsidR="00A54B48" w:rsidRPr="009D42A3">
        <w:rPr>
          <w:bCs/>
          <w:kern w:val="0"/>
          <w:lang w:val="de-DE"/>
        </w:rPr>
        <w:t xml:space="preserve">ung unterschiedlicher </w:t>
      </w:r>
      <w:r>
        <w:rPr>
          <w:bCs/>
          <w:kern w:val="0"/>
          <w:lang w:val="de-DE"/>
        </w:rPr>
        <w:t>Anwendungs</w:t>
      </w:r>
      <w:r w:rsidR="00A54B48" w:rsidRPr="009D42A3">
        <w:rPr>
          <w:bCs/>
          <w:kern w:val="0"/>
          <w:lang w:val="de-DE"/>
        </w:rPr>
        <w:t>fälle</w:t>
      </w:r>
    </w:p>
    <w:p w14:paraId="7979A1C7" w14:textId="3D818E55" w:rsidR="003C30F4" w:rsidRDefault="00A54B48" w:rsidP="00B614AB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3C30F4">
        <w:rPr>
          <w:bCs/>
          <w:kern w:val="0"/>
          <w:lang w:val="de-DE"/>
        </w:rPr>
        <w:t>Konfigur</w:t>
      </w:r>
      <w:r w:rsidR="003C30F4" w:rsidRPr="003C30F4">
        <w:rPr>
          <w:bCs/>
          <w:kern w:val="0"/>
          <w:lang w:val="de-DE"/>
        </w:rPr>
        <w:t>ation</w:t>
      </w:r>
      <w:r w:rsidRPr="003C30F4">
        <w:rPr>
          <w:bCs/>
          <w:kern w:val="0"/>
          <w:lang w:val="de-DE"/>
        </w:rPr>
        <w:t xml:space="preserve"> einer </w:t>
      </w:r>
      <w:r w:rsidRPr="00DD5E59">
        <w:rPr>
          <w:bCs/>
          <w:kern w:val="0"/>
          <w:lang w:val="de-DE"/>
        </w:rPr>
        <w:t>Referenz-</w:t>
      </w:r>
      <w:r w:rsidR="00DD5E59" w:rsidRPr="00DD5E59">
        <w:rPr>
          <w:bCs/>
          <w:kern w:val="0"/>
          <w:lang w:val="de-DE"/>
        </w:rPr>
        <w:t>Bibliothek</w:t>
      </w:r>
      <w:r w:rsidRPr="003C30F4">
        <w:rPr>
          <w:bCs/>
          <w:kern w:val="0"/>
          <w:lang w:val="de-DE"/>
        </w:rPr>
        <w:t xml:space="preserve"> mit </w:t>
      </w:r>
      <w:r w:rsidR="003C30F4" w:rsidRPr="003C30F4">
        <w:rPr>
          <w:bCs/>
          <w:kern w:val="0"/>
          <w:lang w:val="de-DE"/>
        </w:rPr>
        <w:t>hohem Anpassungsgrad für verschiedene Anwendungsprofile</w:t>
      </w:r>
    </w:p>
    <w:p w14:paraId="5F4E5369" w14:textId="23FB4CDC" w:rsidR="00A54B48" w:rsidRPr="00DD5E59" w:rsidRDefault="00DF7C27" w:rsidP="00B614AB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 xml:space="preserve">Detaillierte </w:t>
      </w:r>
      <w:r w:rsidR="003C30F4">
        <w:rPr>
          <w:bCs/>
          <w:kern w:val="0"/>
          <w:lang w:val="de-DE"/>
        </w:rPr>
        <w:t>Revisions</w:t>
      </w:r>
      <w:r w:rsidR="00A54B48" w:rsidRPr="003C30F4">
        <w:rPr>
          <w:bCs/>
          <w:kern w:val="0"/>
          <w:lang w:val="de-DE"/>
        </w:rPr>
        <w:t xml:space="preserve">kontrolle sowie Unterstützung einer </w:t>
      </w:r>
      <w:r w:rsidR="00A54B48" w:rsidRPr="00DD5E59">
        <w:rPr>
          <w:bCs/>
          <w:kern w:val="0"/>
          <w:lang w:val="de-DE"/>
        </w:rPr>
        <w:t>Änderungs</w:t>
      </w:r>
      <w:r w:rsidR="003C30F4" w:rsidRPr="00DD5E59">
        <w:rPr>
          <w:bCs/>
          <w:kern w:val="0"/>
          <w:lang w:val="de-DE"/>
        </w:rPr>
        <w:t>h</w:t>
      </w:r>
      <w:r w:rsidR="00A54B48" w:rsidRPr="00DD5E59">
        <w:rPr>
          <w:bCs/>
          <w:kern w:val="0"/>
          <w:lang w:val="de-DE"/>
        </w:rPr>
        <w:t>istorie</w:t>
      </w:r>
    </w:p>
    <w:p w14:paraId="5AE2C4C6" w14:textId="14D0F429" w:rsidR="00A54B48" w:rsidRPr="00DD5E59" w:rsidRDefault="00A54B48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DD5E59">
        <w:rPr>
          <w:bCs/>
          <w:kern w:val="0"/>
          <w:lang w:val="de-DE"/>
        </w:rPr>
        <w:t>Fehler</w:t>
      </w:r>
      <w:r w:rsidR="003C30F4" w:rsidRPr="00DD5E59">
        <w:rPr>
          <w:bCs/>
          <w:kern w:val="0"/>
          <w:lang w:val="de-DE"/>
        </w:rPr>
        <w:t>protokollierung</w:t>
      </w:r>
    </w:p>
    <w:p w14:paraId="48A3D3C5" w14:textId="55A7945B" w:rsidR="00A54B48" w:rsidRDefault="00A54B48" w:rsidP="009D42A3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Integrierte Dokumente und Referenzen</w:t>
      </w:r>
    </w:p>
    <w:p w14:paraId="359241FD" w14:textId="60A3EE5E" w:rsidR="009D42A3" w:rsidRDefault="00A54B48" w:rsidP="00A54B48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 xml:space="preserve">Möglichkeit </w:t>
      </w:r>
      <w:r w:rsidR="00A35893">
        <w:rPr>
          <w:bCs/>
          <w:kern w:val="0"/>
          <w:lang w:val="de-DE"/>
        </w:rPr>
        <w:t>zur</w:t>
      </w:r>
      <w:r w:rsidRPr="009D42A3">
        <w:rPr>
          <w:bCs/>
          <w:kern w:val="0"/>
          <w:lang w:val="de-DE"/>
        </w:rPr>
        <w:t xml:space="preserve"> kundenspezifischen Anpassung vieler sicherheits</w:t>
      </w:r>
      <w:r w:rsidR="00A35893">
        <w:rPr>
          <w:bCs/>
          <w:kern w:val="0"/>
          <w:lang w:val="de-DE"/>
        </w:rPr>
        <w:t>relevanter</w:t>
      </w:r>
      <w:r w:rsidRPr="009D42A3">
        <w:rPr>
          <w:bCs/>
          <w:kern w:val="0"/>
          <w:lang w:val="de-DE"/>
        </w:rPr>
        <w:t xml:space="preserve"> Parameter</w:t>
      </w:r>
      <w:r w:rsidR="00A35893">
        <w:rPr>
          <w:bCs/>
          <w:kern w:val="0"/>
          <w:lang w:val="de-DE"/>
        </w:rPr>
        <w:t>, einschließlich</w:t>
      </w:r>
      <w:r w:rsidRPr="009D42A3">
        <w:rPr>
          <w:bCs/>
          <w:kern w:val="0"/>
          <w:lang w:val="de-DE"/>
        </w:rPr>
        <w:t>:</w:t>
      </w:r>
    </w:p>
    <w:p w14:paraId="2594D9BF" w14:textId="74DA5371" w:rsidR="009D42A3" w:rsidRDefault="00A54B48" w:rsidP="00AB12E4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Fehler</w:t>
      </w:r>
      <w:r w:rsidR="00A35893">
        <w:rPr>
          <w:bCs/>
          <w:kern w:val="0"/>
          <w:lang w:val="de-DE"/>
        </w:rPr>
        <w:t>c</w:t>
      </w:r>
      <w:r w:rsidRPr="009D42A3">
        <w:rPr>
          <w:bCs/>
          <w:kern w:val="0"/>
          <w:lang w:val="de-DE"/>
        </w:rPr>
        <w:t>harakterisierung</w:t>
      </w:r>
    </w:p>
    <w:p w14:paraId="76C0070A" w14:textId="5F2FB307" w:rsidR="00DD5E59" w:rsidRDefault="00DD5E59" w:rsidP="00AB12E4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Fehlermodi</w:t>
      </w:r>
    </w:p>
    <w:p w14:paraId="5B26D241" w14:textId="63CC1924" w:rsidR="009D42A3" w:rsidRDefault="00A54B48" w:rsidP="00BC4FAF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Fehler</w:t>
      </w:r>
      <w:r w:rsidR="00A35893">
        <w:rPr>
          <w:bCs/>
          <w:kern w:val="0"/>
          <w:lang w:val="de-DE"/>
        </w:rPr>
        <w:t>auswirkung</w:t>
      </w:r>
    </w:p>
    <w:p w14:paraId="62AF58F1" w14:textId="45E25378" w:rsidR="009D42A3" w:rsidRDefault="00A54B48" w:rsidP="002D6EB7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 xml:space="preserve">FIT-Charakterisierung und </w:t>
      </w:r>
      <w:r w:rsidR="00A35893">
        <w:rPr>
          <w:bCs/>
          <w:kern w:val="0"/>
          <w:lang w:val="de-DE"/>
        </w:rPr>
        <w:t>-</w:t>
      </w:r>
      <w:r w:rsidRPr="009D42A3">
        <w:rPr>
          <w:bCs/>
          <w:kern w:val="0"/>
          <w:lang w:val="de-DE"/>
        </w:rPr>
        <w:t>Zu</w:t>
      </w:r>
      <w:r w:rsidR="00A35893">
        <w:rPr>
          <w:bCs/>
          <w:kern w:val="0"/>
          <w:lang w:val="de-DE"/>
        </w:rPr>
        <w:t>ordnung</w:t>
      </w:r>
    </w:p>
    <w:p w14:paraId="76225B5E" w14:textId="414B7A04" w:rsidR="009D42A3" w:rsidRDefault="00A54B48" w:rsidP="00A37641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Sicherheits</w:t>
      </w:r>
      <w:r w:rsidR="00A35893">
        <w:rPr>
          <w:bCs/>
          <w:kern w:val="0"/>
          <w:lang w:val="de-DE"/>
        </w:rPr>
        <w:t>relevan</w:t>
      </w:r>
      <w:r w:rsidR="00DF7C27">
        <w:rPr>
          <w:bCs/>
          <w:kern w:val="0"/>
          <w:lang w:val="de-DE"/>
        </w:rPr>
        <w:t>z</w:t>
      </w:r>
    </w:p>
    <w:p w14:paraId="51330E85" w14:textId="5AE63169" w:rsidR="009D42A3" w:rsidRDefault="00A54B48" w:rsidP="00F0624A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Sicherheits</w:t>
      </w:r>
      <w:r w:rsidR="00A35893">
        <w:rPr>
          <w:bCs/>
          <w:kern w:val="0"/>
          <w:lang w:val="de-DE"/>
        </w:rPr>
        <w:t>m</w:t>
      </w:r>
      <w:r w:rsidRPr="009D42A3">
        <w:rPr>
          <w:bCs/>
          <w:kern w:val="0"/>
          <w:lang w:val="de-DE"/>
        </w:rPr>
        <w:t>echanismen</w:t>
      </w:r>
    </w:p>
    <w:p w14:paraId="5FFE6DAA" w14:textId="5AC1A064" w:rsidR="00A54B48" w:rsidRPr="009D42A3" w:rsidRDefault="00A54B48" w:rsidP="00F0624A">
      <w:pPr>
        <w:pStyle w:val="Listenabsatz"/>
        <w:numPr>
          <w:ilvl w:val="1"/>
          <w:numId w:val="45"/>
        </w:numPr>
        <w:snapToGrid w:val="0"/>
        <w:jc w:val="left"/>
        <w:rPr>
          <w:bCs/>
          <w:kern w:val="0"/>
          <w:lang w:val="de-DE"/>
        </w:rPr>
      </w:pPr>
      <w:r w:rsidRPr="009D42A3">
        <w:rPr>
          <w:bCs/>
          <w:kern w:val="0"/>
          <w:lang w:val="de-DE"/>
        </w:rPr>
        <w:t>Fehlerabdeckung</w:t>
      </w:r>
    </w:p>
    <w:p w14:paraId="390BFFBA" w14:textId="77777777" w:rsidR="009D42A3" w:rsidRDefault="009D42A3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EC1ED92" w14:textId="55D07457" w:rsidR="00A54B48" w:rsidRPr="009D42A3" w:rsidRDefault="00A54B48" w:rsidP="00A54B48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D42A3">
        <w:rPr>
          <w:rFonts w:ascii="Arial" w:hAnsi="Arial"/>
          <w:b/>
          <w:bCs/>
          <w:kern w:val="0"/>
          <w:lang w:val="de-DE"/>
        </w:rPr>
        <w:t>Verfügbarkeit</w:t>
      </w:r>
    </w:p>
    <w:p w14:paraId="30C3D993" w14:textId="77777777" w:rsidR="00A54B48" w:rsidRPr="00A54B48" w:rsidRDefault="00A54B48" w:rsidP="00A54B48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54B48">
        <w:rPr>
          <w:rFonts w:ascii="Arial" w:hAnsi="Arial"/>
          <w:bCs/>
          <w:kern w:val="0"/>
          <w:lang w:val="de-DE"/>
        </w:rPr>
        <w:t>Preise und Verfügbarkeit auf Anfrage.</w:t>
      </w:r>
    </w:p>
    <w:p w14:paraId="5888D9D2" w14:textId="1C5E5F69" w:rsidR="001A0408" w:rsidRDefault="001A0408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</w:p>
    <w:p w14:paraId="6B7EF4A4" w14:textId="77777777" w:rsidR="009D42A3" w:rsidRDefault="009D42A3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</w:p>
    <w:p w14:paraId="02DF6CA2" w14:textId="45689780" w:rsidR="00F30400" w:rsidRPr="00354D30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354D30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354D30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354D30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354D30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liefert mit seinen umfassenden Halbleiterlösungen innovatives und zuverlässiges Embedded-Design. Als einer der </w:t>
      </w:r>
      <w:hyperlink r:id="rId8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9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lastRenderedPageBreak/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3705C5BB" w14:textId="77777777" w:rsidR="00E17E99" w:rsidRDefault="00E17E99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58C6F6A2" w:rsidR="004F5C0E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4786C8D1" w14:textId="4C02696D" w:rsidR="0068018A" w:rsidRDefault="00735623" w:rsidP="0068018A">
      <w:pPr>
        <w:snapToGrid w:val="0"/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Alle in dieser Pressemitteilung erwähnten Namen von Produkten oder Dienstleistungen sind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oder eingetragene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ihrer </w:t>
      </w:r>
      <w:r w:rsidR="004C3D40">
        <w:rPr>
          <w:rFonts w:ascii="Arial" w:hAnsi="Arial" w:cs="Arial"/>
          <w:bCs/>
          <w:sz w:val="16"/>
          <w:szCs w:val="16"/>
          <w:lang w:val="de-DE"/>
        </w:rPr>
        <w:t>entsprechenden Inhaber</w:t>
      </w:r>
      <w:r w:rsidRPr="00735623">
        <w:rPr>
          <w:rFonts w:ascii="Arial" w:hAnsi="Arial" w:cs="Arial"/>
          <w:bCs/>
          <w:sz w:val="16"/>
          <w:szCs w:val="16"/>
          <w:lang w:val="de-DE"/>
        </w:rPr>
        <w:t>.</w:t>
      </w:r>
      <w:r w:rsidR="00A54B48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</w:t>
      </w:r>
    </w:p>
    <w:p w14:paraId="221238BC" w14:textId="67FBCCAF" w:rsidR="002E586C" w:rsidRDefault="002E586C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1E83914" w14:textId="77777777" w:rsidR="009E224F" w:rsidRDefault="009E224F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36D0FE3C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AB61AA4" w14:textId="77777777" w:rsidR="00E17E99" w:rsidRPr="00EE1EE7" w:rsidRDefault="00E17E99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4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FF75" w14:textId="77777777" w:rsidR="00D030A4" w:rsidRDefault="00D030A4">
      <w:r>
        <w:separator/>
      </w:r>
    </w:p>
  </w:endnote>
  <w:endnote w:type="continuationSeparator" w:id="0">
    <w:p w14:paraId="36C85BA4" w14:textId="77777777" w:rsidR="00D030A4" w:rsidRDefault="00D0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5116" w14:textId="77777777" w:rsidR="00D030A4" w:rsidRDefault="00D030A4">
      <w:r>
        <w:separator/>
      </w:r>
    </w:p>
  </w:footnote>
  <w:footnote w:type="continuationSeparator" w:id="0">
    <w:p w14:paraId="766F32D1" w14:textId="77777777" w:rsidR="00D030A4" w:rsidRDefault="00D0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7F4E4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89106C"/>
    <w:multiLevelType w:val="hybridMultilevel"/>
    <w:tmpl w:val="6FE64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F21FB7"/>
    <w:multiLevelType w:val="hybridMultilevel"/>
    <w:tmpl w:val="D2244C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167FF"/>
    <w:multiLevelType w:val="hybridMultilevel"/>
    <w:tmpl w:val="ED8A45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84690"/>
    <w:multiLevelType w:val="hybridMultilevel"/>
    <w:tmpl w:val="75EC7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10157"/>
    <w:multiLevelType w:val="hybridMultilevel"/>
    <w:tmpl w:val="0EB6C6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644A"/>
    <w:multiLevelType w:val="hybridMultilevel"/>
    <w:tmpl w:val="70340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F4F4F"/>
    <w:multiLevelType w:val="hybridMultilevel"/>
    <w:tmpl w:val="981CF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2"/>
  </w:num>
  <w:num w:numId="6">
    <w:abstractNumId w:val="22"/>
  </w:num>
  <w:num w:numId="7">
    <w:abstractNumId w:val="18"/>
  </w:num>
  <w:num w:numId="8">
    <w:abstractNumId w:val="38"/>
  </w:num>
  <w:num w:numId="9">
    <w:abstractNumId w:val="33"/>
  </w:num>
  <w:num w:numId="10">
    <w:abstractNumId w:val="7"/>
  </w:num>
  <w:num w:numId="11">
    <w:abstractNumId w:val="25"/>
  </w:num>
  <w:num w:numId="12">
    <w:abstractNumId w:val="21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7"/>
  </w:num>
  <w:num w:numId="18">
    <w:abstractNumId w:val="14"/>
  </w:num>
  <w:num w:numId="19">
    <w:abstractNumId w:val="29"/>
  </w:num>
  <w:num w:numId="20">
    <w:abstractNumId w:val="26"/>
  </w:num>
  <w:num w:numId="21">
    <w:abstractNumId w:val="35"/>
  </w:num>
  <w:num w:numId="22">
    <w:abstractNumId w:val="20"/>
  </w:num>
  <w:num w:numId="23">
    <w:abstractNumId w:val="3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6"/>
  </w:num>
  <w:num w:numId="28">
    <w:abstractNumId w:val="9"/>
  </w:num>
  <w:num w:numId="29">
    <w:abstractNumId w:val="12"/>
  </w:num>
  <w:num w:numId="30">
    <w:abstractNumId w:val="24"/>
  </w:num>
  <w:num w:numId="31">
    <w:abstractNumId w:val="39"/>
  </w:num>
  <w:num w:numId="32">
    <w:abstractNumId w:val="36"/>
  </w:num>
  <w:num w:numId="33">
    <w:abstractNumId w:val="5"/>
  </w:num>
  <w:num w:numId="34">
    <w:abstractNumId w:val="15"/>
  </w:num>
  <w:num w:numId="35">
    <w:abstractNumId w:val="13"/>
  </w:num>
  <w:num w:numId="36">
    <w:abstractNumId w:val="19"/>
  </w:num>
  <w:num w:numId="37">
    <w:abstractNumId w:val="40"/>
  </w:num>
  <w:num w:numId="38">
    <w:abstractNumId w:val="34"/>
  </w:num>
  <w:num w:numId="39">
    <w:abstractNumId w:val="43"/>
  </w:num>
  <w:num w:numId="40">
    <w:abstractNumId w:val="11"/>
  </w:num>
  <w:num w:numId="41">
    <w:abstractNumId w:val="37"/>
  </w:num>
  <w:num w:numId="42">
    <w:abstractNumId w:val="10"/>
  </w:num>
  <w:num w:numId="43">
    <w:abstractNumId w:val="4"/>
  </w:num>
  <w:num w:numId="44">
    <w:abstractNumId w:val="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2177"/>
    <w:rsid w:val="00003D93"/>
    <w:rsid w:val="00004934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17DEE"/>
    <w:rsid w:val="00021D41"/>
    <w:rsid w:val="0002216E"/>
    <w:rsid w:val="000224C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37B7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2D86"/>
    <w:rsid w:val="00073FF4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7F1"/>
    <w:rsid w:val="00094A64"/>
    <w:rsid w:val="00097EDF"/>
    <w:rsid w:val="000A48A2"/>
    <w:rsid w:val="000A5A13"/>
    <w:rsid w:val="000A69EE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E798A"/>
    <w:rsid w:val="000F2178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0A16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59EC"/>
    <w:rsid w:val="0017617C"/>
    <w:rsid w:val="00176564"/>
    <w:rsid w:val="001800B9"/>
    <w:rsid w:val="0018328C"/>
    <w:rsid w:val="00183834"/>
    <w:rsid w:val="0018751D"/>
    <w:rsid w:val="001949A0"/>
    <w:rsid w:val="001A0408"/>
    <w:rsid w:val="001A0724"/>
    <w:rsid w:val="001A0DC6"/>
    <w:rsid w:val="001A2CAB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72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5780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14836"/>
    <w:rsid w:val="002213E7"/>
    <w:rsid w:val="00221DC3"/>
    <w:rsid w:val="0022467E"/>
    <w:rsid w:val="0022790C"/>
    <w:rsid w:val="002328A9"/>
    <w:rsid w:val="00233621"/>
    <w:rsid w:val="00233DDA"/>
    <w:rsid w:val="00234CFF"/>
    <w:rsid w:val="00236DC2"/>
    <w:rsid w:val="00242001"/>
    <w:rsid w:val="002422EE"/>
    <w:rsid w:val="00242F21"/>
    <w:rsid w:val="00244425"/>
    <w:rsid w:val="00245D3C"/>
    <w:rsid w:val="00250C49"/>
    <w:rsid w:val="00252D3A"/>
    <w:rsid w:val="00254ED3"/>
    <w:rsid w:val="002551D3"/>
    <w:rsid w:val="002554CD"/>
    <w:rsid w:val="00255EA8"/>
    <w:rsid w:val="00256150"/>
    <w:rsid w:val="00257313"/>
    <w:rsid w:val="00260F9C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86EE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822"/>
    <w:rsid w:val="002A6A20"/>
    <w:rsid w:val="002A7A7B"/>
    <w:rsid w:val="002B0B00"/>
    <w:rsid w:val="002B0E98"/>
    <w:rsid w:val="002B11CE"/>
    <w:rsid w:val="002B5904"/>
    <w:rsid w:val="002B7102"/>
    <w:rsid w:val="002B7E42"/>
    <w:rsid w:val="002C368E"/>
    <w:rsid w:val="002C3B8C"/>
    <w:rsid w:val="002C7FAE"/>
    <w:rsid w:val="002D1B22"/>
    <w:rsid w:val="002D4B8E"/>
    <w:rsid w:val="002D4FE6"/>
    <w:rsid w:val="002E0ED6"/>
    <w:rsid w:val="002E4342"/>
    <w:rsid w:val="002E586C"/>
    <w:rsid w:val="002F3E8E"/>
    <w:rsid w:val="002F766C"/>
    <w:rsid w:val="00301687"/>
    <w:rsid w:val="003016DB"/>
    <w:rsid w:val="00302BCD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41DDD"/>
    <w:rsid w:val="0034223D"/>
    <w:rsid w:val="00344099"/>
    <w:rsid w:val="00344181"/>
    <w:rsid w:val="0034645B"/>
    <w:rsid w:val="00347D94"/>
    <w:rsid w:val="00350D54"/>
    <w:rsid w:val="00354D30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8653A"/>
    <w:rsid w:val="00390388"/>
    <w:rsid w:val="0039330D"/>
    <w:rsid w:val="00396BC2"/>
    <w:rsid w:val="003A2DDF"/>
    <w:rsid w:val="003A3F6B"/>
    <w:rsid w:val="003A446D"/>
    <w:rsid w:val="003A50F7"/>
    <w:rsid w:val="003A62A7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30F4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2930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71CD"/>
    <w:rsid w:val="00470A73"/>
    <w:rsid w:val="00470D27"/>
    <w:rsid w:val="00473AA1"/>
    <w:rsid w:val="00474775"/>
    <w:rsid w:val="00474AA9"/>
    <w:rsid w:val="00475414"/>
    <w:rsid w:val="004757C1"/>
    <w:rsid w:val="00476022"/>
    <w:rsid w:val="004778E4"/>
    <w:rsid w:val="00477D10"/>
    <w:rsid w:val="0048004B"/>
    <w:rsid w:val="00480FB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5525"/>
    <w:rsid w:val="004B686D"/>
    <w:rsid w:val="004B7227"/>
    <w:rsid w:val="004C1386"/>
    <w:rsid w:val="004C24ED"/>
    <w:rsid w:val="004C2AE5"/>
    <w:rsid w:val="004C3D40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B80"/>
    <w:rsid w:val="0051629C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4AEA"/>
    <w:rsid w:val="00546C2F"/>
    <w:rsid w:val="00547259"/>
    <w:rsid w:val="00552EA8"/>
    <w:rsid w:val="00553A5A"/>
    <w:rsid w:val="00553CE5"/>
    <w:rsid w:val="00557FCA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5E30"/>
    <w:rsid w:val="005A606B"/>
    <w:rsid w:val="005A6465"/>
    <w:rsid w:val="005A6990"/>
    <w:rsid w:val="005B03FF"/>
    <w:rsid w:val="005B06F0"/>
    <w:rsid w:val="005B1A65"/>
    <w:rsid w:val="005B1BCF"/>
    <w:rsid w:val="005B2393"/>
    <w:rsid w:val="005B282E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028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493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865"/>
    <w:rsid w:val="00634A4B"/>
    <w:rsid w:val="006355A0"/>
    <w:rsid w:val="00635808"/>
    <w:rsid w:val="00635BF6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62B6"/>
    <w:rsid w:val="0068653C"/>
    <w:rsid w:val="00687658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39C8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5623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5CE"/>
    <w:rsid w:val="00753626"/>
    <w:rsid w:val="007646F1"/>
    <w:rsid w:val="007647F8"/>
    <w:rsid w:val="00765327"/>
    <w:rsid w:val="00766F6F"/>
    <w:rsid w:val="00766FB3"/>
    <w:rsid w:val="007710B2"/>
    <w:rsid w:val="007724BB"/>
    <w:rsid w:val="0077289C"/>
    <w:rsid w:val="00772B88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86EBB"/>
    <w:rsid w:val="00793FB4"/>
    <w:rsid w:val="00796824"/>
    <w:rsid w:val="00796C8B"/>
    <w:rsid w:val="007A21DE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27D1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5B3"/>
    <w:rsid w:val="007F4ABE"/>
    <w:rsid w:val="007F5266"/>
    <w:rsid w:val="007F7F41"/>
    <w:rsid w:val="00800458"/>
    <w:rsid w:val="00806299"/>
    <w:rsid w:val="008066B7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07BC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2BF"/>
    <w:rsid w:val="008A6BE7"/>
    <w:rsid w:val="008B31C7"/>
    <w:rsid w:val="008B31F6"/>
    <w:rsid w:val="008B52E0"/>
    <w:rsid w:val="008B5DDD"/>
    <w:rsid w:val="008B6BE1"/>
    <w:rsid w:val="008B6E1E"/>
    <w:rsid w:val="008C0D44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DAC"/>
    <w:rsid w:val="008E7E05"/>
    <w:rsid w:val="008F0117"/>
    <w:rsid w:val="008F112F"/>
    <w:rsid w:val="008F195E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05A5C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7636"/>
    <w:rsid w:val="009C03C0"/>
    <w:rsid w:val="009C4BA6"/>
    <w:rsid w:val="009C516D"/>
    <w:rsid w:val="009C51BB"/>
    <w:rsid w:val="009C60F4"/>
    <w:rsid w:val="009D4257"/>
    <w:rsid w:val="009D42A3"/>
    <w:rsid w:val="009D4D9B"/>
    <w:rsid w:val="009E0398"/>
    <w:rsid w:val="009E042D"/>
    <w:rsid w:val="009E0678"/>
    <w:rsid w:val="009E224F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34EF"/>
    <w:rsid w:val="00A24D10"/>
    <w:rsid w:val="00A266EC"/>
    <w:rsid w:val="00A31A0D"/>
    <w:rsid w:val="00A31FF0"/>
    <w:rsid w:val="00A3244E"/>
    <w:rsid w:val="00A32C69"/>
    <w:rsid w:val="00A35893"/>
    <w:rsid w:val="00A35C39"/>
    <w:rsid w:val="00A35C61"/>
    <w:rsid w:val="00A4032C"/>
    <w:rsid w:val="00A40C5B"/>
    <w:rsid w:val="00A41F37"/>
    <w:rsid w:val="00A432FD"/>
    <w:rsid w:val="00A45B6E"/>
    <w:rsid w:val="00A4661A"/>
    <w:rsid w:val="00A47072"/>
    <w:rsid w:val="00A479FD"/>
    <w:rsid w:val="00A51A56"/>
    <w:rsid w:val="00A54B48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1734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3A4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379F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07D4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B39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47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2A4C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0A2F"/>
    <w:rsid w:val="00CA36EB"/>
    <w:rsid w:val="00CA54BA"/>
    <w:rsid w:val="00CA71A2"/>
    <w:rsid w:val="00CB0AEF"/>
    <w:rsid w:val="00CB1769"/>
    <w:rsid w:val="00CB184C"/>
    <w:rsid w:val="00CB4522"/>
    <w:rsid w:val="00CB6315"/>
    <w:rsid w:val="00CB6EED"/>
    <w:rsid w:val="00CC2F7C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3CDD"/>
    <w:rsid w:val="00CF41C5"/>
    <w:rsid w:val="00CF7B9F"/>
    <w:rsid w:val="00D007FD"/>
    <w:rsid w:val="00D01620"/>
    <w:rsid w:val="00D028FA"/>
    <w:rsid w:val="00D030A4"/>
    <w:rsid w:val="00D03DAC"/>
    <w:rsid w:val="00D04C35"/>
    <w:rsid w:val="00D06FD5"/>
    <w:rsid w:val="00D104D5"/>
    <w:rsid w:val="00D1229F"/>
    <w:rsid w:val="00D14213"/>
    <w:rsid w:val="00D14A6E"/>
    <w:rsid w:val="00D14E8D"/>
    <w:rsid w:val="00D15869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0E55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690B"/>
    <w:rsid w:val="00DC7654"/>
    <w:rsid w:val="00DC787A"/>
    <w:rsid w:val="00DD3C2A"/>
    <w:rsid w:val="00DD5491"/>
    <w:rsid w:val="00DD5E59"/>
    <w:rsid w:val="00DD6240"/>
    <w:rsid w:val="00DD6653"/>
    <w:rsid w:val="00DD7DA0"/>
    <w:rsid w:val="00DE15E0"/>
    <w:rsid w:val="00DE1B83"/>
    <w:rsid w:val="00DE28FA"/>
    <w:rsid w:val="00DE4432"/>
    <w:rsid w:val="00DE69FA"/>
    <w:rsid w:val="00DF4BD5"/>
    <w:rsid w:val="00DF4D68"/>
    <w:rsid w:val="00DF7C27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62B"/>
    <w:rsid w:val="00E2782B"/>
    <w:rsid w:val="00E3003B"/>
    <w:rsid w:val="00E31691"/>
    <w:rsid w:val="00E335D0"/>
    <w:rsid w:val="00E33C61"/>
    <w:rsid w:val="00E34620"/>
    <w:rsid w:val="00E3634A"/>
    <w:rsid w:val="00E37273"/>
    <w:rsid w:val="00E37FAB"/>
    <w:rsid w:val="00E40FCF"/>
    <w:rsid w:val="00E412EC"/>
    <w:rsid w:val="00E41ECD"/>
    <w:rsid w:val="00E4262D"/>
    <w:rsid w:val="00E43367"/>
    <w:rsid w:val="00E4504F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87A57"/>
    <w:rsid w:val="00E90D34"/>
    <w:rsid w:val="00E965B5"/>
    <w:rsid w:val="00E971A4"/>
    <w:rsid w:val="00E978CB"/>
    <w:rsid w:val="00E97B83"/>
    <w:rsid w:val="00EA0A4D"/>
    <w:rsid w:val="00EA33B7"/>
    <w:rsid w:val="00EA3BBF"/>
    <w:rsid w:val="00EA50DD"/>
    <w:rsid w:val="00EA790D"/>
    <w:rsid w:val="00EB0A33"/>
    <w:rsid w:val="00EB3A5C"/>
    <w:rsid w:val="00EB527C"/>
    <w:rsid w:val="00EB52EF"/>
    <w:rsid w:val="00EB6434"/>
    <w:rsid w:val="00EB6DD9"/>
    <w:rsid w:val="00EB6FF8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1BF2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46798"/>
    <w:rsid w:val="00F50C18"/>
    <w:rsid w:val="00F51982"/>
    <w:rsid w:val="00F51DAE"/>
    <w:rsid w:val="00F52EFD"/>
    <w:rsid w:val="00F544C2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66D02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5228"/>
    <w:rsid w:val="00FA551C"/>
    <w:rsid w:val="00FA7699"/>
    <w:rsid w:val="00FB5F2E"/>
    <w:rsid w:val="00FC241B"/>
    <w:rsid w:val="00FC4592"/>
    <w:rsid w:val="00FD2016"/>
    <w:rsid w:val="00FD7226"/>
    <w:rsid w:val="00FD79E3"/>
    <w:rsid w:val="00FE0106"/>
    <w:rsid w:val="00FE1E76"/>
    <w:rsid w:val="00FE324E"/>
    <w:rsid w:val="00FE48AE"/>
    <w:rsid w:val="00FE4E9C"/>
    <w:rsid w:val="00FE6000"/>
    <w:rsid w:val="00FE7E44"/>
    <w:rsid w:val="00FF1624"/>
    <w:rsid w:val="00FF1D9D"/>
    <w:rsid w:val="00FF2BDB"/>
    <w:rsid w:val="00FF3014"/>
    <w:rsid w:val="00FF3323"/>
    <w:rsid w:val="00FF395A"/>
    <w:rsid w:val="00FF44AB"/>
    <w:rsid w:val="00FF46C9"/>
    <w:rsid w:val="00FF52CD"/>
    <w:rsid w:val="00FF58C4"/>
    <w:rsid w:val="00FF60C9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4BAE5CE6-A004-4B98-A34D-F8E0E73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n-hq/about/company/profile/global.html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ndra_janetzko@hbi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sa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mone.kremser-czoer@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C10B-FEB5-4BBE-87BC-84EB2E4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5600</Characters>
  <Application>Microsoft Office Word</Application>
  <DocSecurity>0</DocSecurity>
  <Lines>46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6476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6</cp:revision>
  <cp:lastPrinted>2018-11-21T10:21:00Z</cp:lastPrinted>
  <dcterms:created xsi:type="dcterms:W3CDTF">2018-11-21T10:22:00Z</dcterms:created>
  <dcterms:modified xsi:type="dcterms:W3CDTF">2018-11-21T10:59:00Z</dcterms:modified>
</cp:coreProperties>
</file>