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9971" w14:textId="77777777" w:rsidR="003D1B33" w:rsidRDefault="003D1B33" w:rsidP="003D1B33">
      <w:pPr>
        <w:keepNext/>
        <w:widowControl/>
        <w:jc w:val="right"/>
        <w:outlineLvl w:val="0"/>
        <w:rPr>
          <w:rFonts w:ascii="Arial" w:hAnsi="Arial" w:cs="Arial"/>
          <w:b/>
          <w:color w:val="000000"/>
          <w:kern w:val="0"/>
          <w:sz w:val="26"/>
          <w:szCs w:val="26"/>
          <w:lang w:val="en-GB" w:eastAsia="de-DE"/>
        </w:rPr>
      </w:pPr>
      <w:r>
        <w:rPr>
          <w:rFonts w:ascii="Arial" w:hAnsi="Arial" w:cs="Arial"/>
          <w:b/>
          <w:color w:val="000000"/>
          <w:kern w:val="0"/>
          <w:sz w:val="26"/>
          <w:szCs w:val="26"/>
          <w:lang w:val="en-GB" w:eastAsia="de-DE"/>
        </w:rPr>
        <w:t>News Release</w:t>
      </w:r>
    </w:p>
    <w:p w14:paraId="248D6DDA" w14:textId="5B04E2B9" w:rsidR="003D1B33" w:rsidRDefault="003D1B33" w:rsidP="003D1B33">
      <w:pPr>
        <w:keepNext/>
        <w:widowControl/>
        <w:tabs>
          <w:tab w:val="num" w:pos="432"/>
          <w:tab w:val="left" w:pos="3720"/>
          <w:tab w:val="right" w:pos="9184"/>
        </w:tabs>
        <w:ind w:left="432" w:hanging="432"/>
        <w:jc w:val="right"/>
        <w:outlineLvl w:val="0"/>
        <w:rPr>
          <w:rFonts w:ascii="Arial" w:hAnsi="Arial" w:cs="Arial"/>
          <w:color w:val="000000"/>
          <w:sz w:val="20"/>
          <w:lang w:val="en-GB"/>
        </w:rPr>
      </w:pPr>
      <w:r>
        <w:rPr>
          <w:rFonts w:ascii="Arial" w:hAnsi="Arial" w:cs="Arial"/>
          <w:color w:val="000000"/>
          <w:sz w:val="20"/>
          <w:lang w:val="en-GB"/>
        </w:rPr>
        <w:t>N</w:t>
      </w:r>
      <w:r w:rsidR="00926573">
        <w:rPr>
          <w:rFonts w:ascii="Arial" w:hAnsi="Arial" w:cs="Arial"/>
          <w:color w:val="000000"/>
          <w:sz w:val="20"/>
          <w:lang w:val="en-GB"/>
        </w:rPr>
        <w:t>o</w:t>
      </w:r>
      <w:r>
        <w:rPr>
          <w:rFonts w:ascii="Arial" w:hAnsi="Arial" w:cs="Arial"/>
          <w:color w:val="000000"/>
          <w:sz w:val="20"/>
          <w:lang w:val="en-GB"/>
        </w:rPr>
        <w:t>.: REN079</w:t>
      </w:r>
      <w:r w:rsidR="009679CD">
        <w:rPr>
          <w:rFonts w:ascii="Arial" w:hAnsi="Arial" w:cs="Arial"/>
          <w:color w:val="000000"/>
          <w:sz w:val="20"/>
          <w:lang w:val="en-GB"/>
        </w:rPr>
        <w:t>9</w:t>
      </w:r>
      <w:r>
        <w:rPr>
          <w:rFonts w:ascii="Arial" w:hAnsi="Arial" w:cs="Arial"/>
          <w:color w:val="000000"/>
          <w:sz w:val="20"/>
          <w:lang w:val="en-GB"/>
        </w:rPr>
        <w:t xml:space="preserve">(A) </w:t>
      </w:r>
    </w:p>
    <w:p w14:paraId="0E1030EF" w14:textId="77777777" w:rsidR="003D1B33" w:rsidRPr="003D1B33" w:rsidRDefault="003D1B33" w:rsidP="00F97AD2">
      <w:pPr>
        <w:jc w:val="center"/>
        <w:rPr>
          <w:rFonts w:ascii="Arial" w:hAnsi="Arial" w:cs="Arial"/>
          <w:b/>
          <w:kern w:val="0"/>
          <w:sz w:val="28"/>
          <w:szCs w:val="28"/>
          <w:lang w:val="en-GB"/>
        </w:rPr>
      </w:pPr>
    </w:p>
    <w:p w14:paraId="28951D87" w14:textId="14140312" w:rsidR="00ED026A" w:rsidRPr="00F97AD2" w:rsidRDefault="009679CD" w:rsidP="00F97AD2">
      <w:pPr>
        <w:jc w:val="center"/>
        <w:rPr>
          <w:rFonts w:ascii="Arial" w:hAnsi="Arial" w:cs="Arial"/>
          <w:b/>
          <w:kern w:val="0"/>
          <w:sz w:val="28"/>
          <w:szCs w:val="28"/>
        </w:rPr>
      </w:pPr>
      <w:r w:rsidRPr="009679CD">
        <w:rPr>
          <w:rFonts w:ascii="Arial" w:hAnsi="Arial" w:cs="Arial"/>
          <w:b/>
          <w:kern w:val="0"/>
          <w:sz w:val="28"/>
          <w:szCs w:val="28"/>
        </w:rPr>
        <w:t>Renesas Electronics Sub-Gigahertz Wireless Solution Selected as Candidate of Standard Test Bed Unit for Wi-SUN FAN Specifications</w:t>
      </w:r>
    </w:p>
    <w:p w14:paraId="7B9A7FFB" w14:textId="77777777" w:rsidR="009F1400" w:rsidRPr="00F97AD2" w:rsidRDefault="009F1400" w:rsidP="009F1400">
      <w:pPr>
        <w:jc w:val="center"/>
        <w:rPr>
          <w:rFonts w:ascii="Arial" w:hAnsi="Arial" w:cs="Arial"/>
          <w:b/>
          <w:kern w:val="0"/>
          <w:sz w:val="28"/>
          <w:szCs w:val="28"/>
        </w:rPr>
      </w:pPr>
    </w:p>
    <w:p w14:paraId="712CCC5F" w14:textId="7A9F117C" w:rsidR="00340CFB" w:rsidRPr="00551AE0" w:rsidRDefault="009679CD" w:rsidP="00ED026A">
      <w:pPr>
        <w:jc w:val="center"/>
        <w:rPr>
          <w:rFonts w:ascii="Arial" w:hAnsi="Arial" w:cs="Arial"/>
          <w:i/>
          <w:szCs w:val="24"/>
        </w:rPr>
      </w:pPr>
      <w:r w:rsidRPr="009679CD">
        <w:rPr>
          <w:rFonts w:ascii="Arial" w:hAnsi="Arial" w:cs="Arial"/>
          <w:i/>
          <w:szCs w:val="24"/>
        </w:rPr>
        <w:t>Renesas is Part of the First Wave of Testing for Wi-SUN FAN 1.0 Certification</w:t>
      </w:r>
    </w:p>
    <w:p w14:paraId="5EA95305" w14:textId="77777777" w:rsidR="00162698" w:rsidRPr="00551AE0" w:rsidRDefault="00162698" w:rsidP="00ED026A">
      <w:pPr>
        <w:jc w:val="center"/>
        <w:rPr>
          <w:rFonts w:ascii="Arial" w:hAnsi="Arial" w:cs="Arial"/>
          <w:i/>
          <w:szCs w:val="24"/>
        </w:rPr>
      </w:pPr>
    </w:p>
    <w:p w14:paraId="4E99A615" w14:textId="77777777" w:rsidR="009679CD" w:rsidRPr="009679CD" w:rsidRDefault="003D1B33" w:rsidP="009679CD">
      <w:pPr>
        <w:snapToGrid w:val="0"/>
        <w:jc w:val="left"/>
        <w:rPr>
          <w:rFonts w:ascii="Arial" w:hAnsi="Arial" w:cs="Arial"/>
          <w:kern w:val="0"/>
          <w:sz w:val="22"/>
          <w:szCs w:val="22"/>
        </w:rPr>
      </w:pPr>
      <w:r>
        <w:rPr>
          <w:rFonts w:ascii="Arial" w:hAnsi="Arial" w:cs="Arial"/>
          <w:b/>
          <w:kern w:val="0"/>
          <w:sz w:val="22"/>
          <w:szCs w:val="22"/>
        </w:rPr>
        <w:t>Düsseldorf</w:t>
      </w:r>
      <w:r w:rsidR="00FC5D98" w:rsidRPr="00551AE0">
        <w:rPr>
          <w:rFonts w:ascii="Arial" w:hAnsi="Arial" w:cs="Arial"/>
          <w:b/>
          <w:kern w:val="0"/>
          <w:sz w:val="22"/>
          <w:szCs w:val="22"/>
        </w:rPr>
        <w:t xml:space="preserve">, </w:t>
      </w:r>
      <w:r w:rsidR="009679CD">
        <w:rPr>
          <w:rFonts w:ascii="Arial" w:hAnsi="Arial" w:cs="Arial"/>
          <w:b/>
          <w:kern w:val="0"/>
          <w:sz w:val="22"/>
          <w:szCs w:val="22"/>
        </w:rPr>
        <w:t>Novem</w:t>
      </w:r>
      <w:r w:rsidR="00A8167F" w:rsidRPr="00551AE0">
        <w:rPr>
          <w:rFonts w:ascii="Arial" w:hAnsi="Arial" w:cs="Arial"/>
          <w:b/>
          <w:kern w:val="0"/>
          <w:sz w:val="22"/>
          <w:szCs w:val="22"/>
        </w:rPr>
        <w:t xml:space="preserve">ber </w:t>
      </w:r>
      <w:r w:rsidR="009679CD">
        <w:rPr>
          <w:rFonts w:ascii="Arial" w:hAnsi="Arial" w:cs="Arial"/>
          <w:b/>
          <w:kern w:val="0"/>
          <w:sz w:val="22"/>
          <w:szCs w:val="22"/>
        </w:rPr>
        <w:t>6</w:t>
      </w:r>
      <w:r w:rsidR="00FC5D98" w:rsidRPr="00551AE0">
        <w:rPr>
          <w:rFonts w:ascii="Arial" w:hAnsi="Arial" w:cs="Arial"/>
          <w:b/>
          <w:kern w:val="0"/>
          <w:sz w:val="22"/>
          <w:szCs w:val="22"/>
        </w:rPr>
        <w:t>, 2018</w:t>
      </w:r>
      <w:r>
        <w:rPr>
          <w:rFonts w:ascii="Arial" w:hAnsi="Arial" w:cs="Arial"/>
          <w:b/>
          <w:kern w:val="0"/>
          <w:sz w:val="22"/>
          <w:szCs w:val="22"/>
        </w:rPr>
        <w:t xml:space="preserve"> </w:t>
      </w:r>
      <w:r w:rsidRPr="003D1B33">
        <w:rPr>
          <w:rFonts w:ascii="Arial" w:hAnsi="Arial" w:cs="Arial"/>
          <w:kern w:val="0"/>
          <w:sz w:val="22"/>
          <w:szCs w:val="22"/>
        </w:rPr>
        <w:t>–</w:t>
      </w:r>
      <w:r>
        <w:rPr>
          <w:rFonts w:ascii="Arial" w:hAnsi="Arial" w:cs="Arial"/>
          <w:b/>
          <w:kern w:val="0"/>
          <w:sz w:val="22"/>
          <w:szCs w:val="22"/>
        </w:rPr>
        <w:t xml:space="preserve"> </w:t>
      </w:r>
      <w:r w:rsidR="009679CD" w:rsidRPr="009679CD">
        <w:rPr>
          <w:rFonts w:ascii="Arial" w:hAnsi="Arial" w:cs="Arial"/>
          <w:kern w:val="0"/>
          <w:sz w:val="22"/>
          <w:szCs w:val="22"/>
        </w:rPr>
        <w:t xml:space="preserve">Renesas Electronics Corporation (TSE: 6723), a premier supplier of advanced semiconductor solutions, today announced that Wi-SUN Alliance1 has adopted Renesas’ sub-gigahertz (Sub-G) wireless solution as a candidate of the interoperability test bed units2 (TBUs) for the Wi-SUN FAN (Field Area Network) Certification Program. Renesas is part of the first wave of companies participating in the Wi-SUN FAN 1.0 certification process with its RAA604S00/RX651 wireless solution. Certifications are planned by the end of 2018. </w:t>
      </w:r>
    </w:p>
    <w:p w14:paraId="77855ACD" w14:textId="77777777" w:rsidR="009679CD" w:rsidRPr="009679CD" w:rsidRDefault="009679CD" w:rsidP="009679CD">
      <w:pPr>
        <w:snapToGrid w:val="0"/>
        <w:jc w:val="left"/>
        <w:rPr>
          <w:rFonts w:ascii="Arial" w:hAnsi="Arial" w:cs="Arial"/>
          <w:kern w:val="0"/>
          <w:sz w:val="22"/>
          <w:szCs w:val="22"/>
        </w:rPr>
      </w:pPr>
    </w:p>
    <w:p w14:paraId="51F96F3F" w14:textId="00DDDB13"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 xml:space="preserve">The Sub-G wireless solution features </w:t>
      </w:r>
      <w:proofErr w:type="spellStart"/>
      <w:r w:rsidRPr="009679CD">
        <w:rPr>
          <w:rFonts w:ascii="Arial" w:hAnsi="Arial" w:cs="Arial"/>
          <w:kern w:val="0"/>
          <w:sz w:val="22"/>
          <w:szCs w:val="22"/>
        </w:rPr>
        <w:t>Tessera</w:t>
      </w:r>
      <w:proofErr w:type="spellEnd"/>
      <w:r w:rsidRPr="009679CD">
        <w:rPr>
          <w:rFonts w:ascii="Arial" w:hAnsi="Arial" w:cs="Arial"/>
          <w:kern w:val="0"/>
          <w:sz w:val="22"/>
          <w:szCs w:val="22"/>
        </w:rPr>
        <w:t xml:space="preserve"> Technology’s evaluation platform, which includes an evaluation board3 mounted with Renesas’ RAA604S00 wireless communications system-on-chip (SoC) and RX651 microcontroller (MCU), as well as communication control software provided by Renesas. Renesas will demonstrate the new Sub-G wireless solution at its booth (stand B.c44) at </w:t>
      </w:r>
      <w:hyperlink r:id="rId12" w:anchor="/" w:history="1">
        <w:r w:rsidRPr="00515685">
          <w:rPr>
            <w:rStyle w:val="Hyperlink"/>
            <w:rFonts w:ascii="Arial" w:hAnsi="Arial" w:cs="Arial"/>
            <w:kern w:val="0"/>
            <w:sz w:val="22"/>
            <w:szCs w:val="22"/>
          </w:rPr>
          <w:t>European Utility Week 2018</w:t>
        </w:r>
      </w:hyperlink>
      <w:r w:rsidRPr="009679CD">
        <w:rPr>
          <w:rFonts w:ascii="Arial" w:hAnsi="Arial" w:cs="Arial"/>
          <w:kern w:val="0"/>
          <w:sz w:val="22"/>
          <w:szCs w:val="22"/>
        </w:rPr>
        <w:t>, November 6 to November 8, in Vienna, Austria.</w:t>
      </w:r>
    </w:p>
    <w:p w14:paraId="692D98A1" w14:textId="77777777" w:rsidR="009679CD" w:rsidRPr="009679CD" w:rsidRDefault="009679CD" w:rsidP="009679CD">
      <w:pPr>
        <w:snapToGrid w:val="0"/>
        <w:jc w:val="left"/>
        <w:rPr>
          <w:rFonts w:ascii="Arial" w:hAnsi="Arial" w:cs="Arial"/>
          <w:kern w:val="0"/>
          <w:sz w:val="22"/>
          <w:szCs w:val="22"/>
        </w:rPr>
      </w:pPr>
    </w:p>
    <w:p w14:paraId="1545430A" w14:textId="77777777"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 xml:space="preserve">“The Wi-SUN community has been making significant strides in the development and deployment of wireless communications in the energy management systems industry, and we are pleased to expand our commitment to the smart energy markets and advance the latest Wi-SUN specifications with our Wi-SUN FAN-certified solution and test bed units,” said Akihiro Kuroda, Vice President, Energy Infrastructure Business Division, Renesas Electronics Corporation. </w:t>
      </w:r>
    </w:p>
    <w:p w14:paraId="1D29955A" w14:textId="77777777" w:rsidR="009679CD" w:rsidRPr="009679CD" w:rsidRDefault="009679CD" w:rsidP="009679CD">
      <w:pPr>
        <w:snapToGrid w:val="0"/>
        <w:jc w:val="left"/>
        <w:rPr>
          <w:rFonts w:ascii="Arial" w:hAnsi="Arial" w:cs="Arial"/>
          <w:kern w:val="0"/>
          <w:sz w:val="22"/>
          <w:szCs w:val="22"/>
        </w:rPr>
      </w:pPr>
    </w:p>
    <w:p w14:paraId="5F535271" w14:textId="77777777"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Users who develop smart meters, smart illumination, infrastructure equipment, and similar products using the Renesas Sub-G wireless solution will be able to easily assure interoperability between equipment that uses the Wi-SUN FAN specification. As a result, they will be able to reduce their development period for Wi-SUN FAN-compliant application equipment by approximately one year compared with alternative solutions.</w:t>
      </w:r>
    </w:p>
    <w:p w14:paraId="1A8EB476" w14:textId="77777777" w:rsidR="009679CD" w:rsidRPr="009679CD" w:rsidRDefault="009679CD" w:rsidP="009679CD">
      <w:pPr>
        <w:snapToGrid w:val="0"/>
        <w:jc w:val="left"/>
        <w:rPr>
          <w:rFonts w:ascii="Arial" w:hAnsi="Arial" w:cs="Arial"/>
          <w:kern w:val="0"/>
          <w:sz w:val="22"/>
          <w:szCs w:val="22"/>
        </w:rPr>
      </w:pPr>
    </w:p>
    <w:p w14:paraId="6FADCC8F" w14:textId="77777777"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 xml:space="preserve">The Sub-G band offers features that are resilient to physical obstacles and can transmit data even further than supported by earlier standards, even in urban environments. Since wide areas can be covered with good stability through mesh networks, it is appropriate for applications such smart meter communication, power usage visualization, monitoring equipment utilization, and managing various sensors within a utility, factories and buildings. </w:t>
      </w:r>
    </w:p>
    <w:p w14:paraId="798D84E7" w14:textId="77777777" w:rsidR="009679CD" w:rsidRPr="0055612A" w:rsidRDefault="009679CD" w:rsidP="009679CD">
      <w:pPr>
        <w:snapToGrid w:val="0"/>
        <w:jc w:val="left"/>
        <w:rPr>
          <w:rFonts w:ascii="Arial" w:hAnsi="Arial" w:cs="Arial"/>
          <w:b/>
          <w:kern w:val="0"/>
          <w:sz w:val="22"/>
          <w:szCs w:val="22"/>
        </w:rPr>
      </w:pPr>
    </w:p>
    <w:p w14:paraId="453094F8" w14:textId="77777777" w:rsidR="009679CD" w:rsidRPr="0055612A" w:rsidRDefault="009679CD" w:rsidP="009679CD">
      <w:pPr>
        <w:snapToGrid w:val="0"/>
        <w:jc w:val="left"/>
        <w:rPr>
          <w:rFonts w:ascii="Arial" w:hAnsi="Arial" w:cs="Arial"/>
          <w:b/>
          <w:kern w:val="0"/>
          <w:sz w:val="22"/>
          <w:szCs w:val="22"/>
        </w:rPr>
      </w:pPr>
      <w:r w:rsidRPr="0055612A">
        <w:rPr>
          <w:rFonts w:ascii="Arial" w:hAnsi="Arial" w:cs="Arial"/>
          <w:b/>
          <w:kern w:val="0"/>
          <w:sz w:val="22"/>
          <w:szCs w:val="22"/>
        </w:rPr>
        <w:t>About Renesas Wi-SUN Solutions</w:t>
      </w:r>
    </w:p>
    <w:p w14:paraId="73CFBC17" w14:textId="01A9267C"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 xml:space="preserve">In 2015, Renesas introduced the world’s first Sub-G wireless solutions to qualify as a Wi-SUN HAN (Home Area Network) standard Certified TBU with its </w:t>
      </w:r>
      <w:hyperlink r:id="rId13" w:history="1">
        <w:r w:rsidRPr="00D41509">
          <w:rPr>
            <w:rStyle w:val="Hyperlink"/>
            <w:rFonts w:ascii="Arial" w:hAnsi="Arial" w:cs="Arial"/>
            <w:kern w:val="0"/>
            <w:sz w:val="22"/>
            <w:szCs w:val="22"/>
          </w:rPr>
          <w:t>RAA604S00/RX63N wireless solution</w:t>
        </w:r>
      </w:hyperlink>
      <w:bookmarkStart w:id="0" w:name="_GoBack"/>
      <w:bookmarkEnd w:id="0"/>
      <w:r w:rsidRPr="009679CD">
        <w:rPr>
          <w:rFonts w:ascii="Arial" w:hAnsi="Arial" w:cs="Arial"/>
          <w:kern w:val="0"/>
          <w:sz w:val="22"/>
          <w:szCs w:val="22"/>
        </w:rPr>
        <w:t xml:space="preserve">. In addition to the Wi-SUN HAN standard, which mainly applies to indoor systems, Renesas is now leading the industry with testing for early certification for the Wi-SUN FAN </w:t>
      </w:r>
      <w:r w:rsidRPr="009679CD">
        <w:rPr>
          <w:rFonts w:ascii="Arial" w:hAnsi="Arial" w:cs="Arial"/>
          <w:kern w:val="0"/>
          <w:sz w:val="22"/>
          <w:szCs w:val="22"/>
        </w:rPr>
        <w:lastRenderedPageBreak/>
        <w:t xml:space="preserve">standard, which applies mainly to networks for smart cities, smart utilities, and other applications requiring large-scale networks. This solution provides developers a jumpstart on creating applications such as power management equipment and sensor equipment that support the Wi-SUN FAN standard. Accelerating device interoperability through the Wi-SUN FAN specification supports the deployment of secure, </w:t>
      </w:r>
      <w:proofErr w:type="spellStart"/>
      <w:r w:rsidRPr="009679CD">
        <w:rPr>
          <w:rFonts w:ascii="Arial" w:hAnsi="Arial" w:cs="Arial"/>
          <w:kern w:val="0"/>
          <w:sz w:val="22"/>
          <w:szCs w:val="22"/>
        </w:rPr>
        <w:t>meshable</w:t>
      </w:r>
      <w:proofErr w:type="spellEnd"/>
      <w:r w:rsidRPr="009679CD">
        <w:rPr>
          <w:rFonts w:ascii="Arial" w:hAnsi="Arial" w:cs="Arial"/>
          <w:kern w:val="0"/>
          <w:sz w:val="22"/>
          <w:szCs w:val="22"/>
        </w:rPr>
        <w:t xml:space="preserve">, and adaptable multi-service networks for connecting key infrastructure within energy management and urban environment applications that form the basis of smart city technologies. </w:t>
      </w:r>
    </w:p>
    <w:p w14:paraId="036FC1EF" w14:textId="77777777" w:rsidR="009679CD" w:rsidRPr="009679CD" w:rsidRDefault="009679CD" w:rsidP="009679CD">
      <w:pPr>
        <w:snapToGrid w:val="0"/>
        <w:jc w:val="left"/>
        <w:rPr>
          <w:rFonts w:ascii="Arial" w:hAnsi="Arial" w:cs="Arial"/>
          <w:kern w:val="0"/>
          <w:sz w:val="22"/>
          <w:szCs w:val="22"/>
        </w:rPr>
      </w:pPr>
    </w:p>
    <w:p w14:paraId="716F9FCC" w14:textId="77777777" w:rsidR="009679CD" w:rsidRPr="009679CD" w:rsidRDefault="009679CD" w:rsidP="009679CD">
      <w:pPr>
        <w:snapToGrid w:val="0"/>
        <w:jc w:val="left"/>
        <w:rPr>
          <w:rFonts w:ascii="Arial" w:hAnsi="Arial" w:cs="Arial"/>
          <w:b/>
          <w:kern w:val="0"/>
          <w:sz w:val="22"/>
          <w:szCs w:val="22"/>
        </w:rPr>
      </w:pPr>
      <w:r w:rsidRPr="009679CD">
        <w:rPr>
          <w:rFonts w:ascii="Arial" w:hAnsi="Arial" w:cs="Arial"/>
          <w:b/>
          <w:kern w:val="0"/>
          <w:sz w:val="22"/>
          <w:szCs w:val="22"/>
        </w:rPr>
        <w:t>Availability</w:t>
      </w:r>
    </w:p>
    <w:p w14:paraId="62525B3B" w14:textId="77777777"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 xml:space="preserve">The RX651/RAA604S00 Sub-G band wireless solution will be available from Renesas in the first quarter of 2019. </w:t>
      </w:r>
    </w:p>
    <w:p w14:paraId="0C82C5AC" w14:textId="77777777" w:rsidR="009679CD" w:rsidRPr="009679CD" w:rsidRDefault="009679CD" w:rsidP="009679CD">
      <w:pPr>
        <w:snapToGrid w:val="0"/>
        <w:jc w:val="left"/>
        <w:rPr>
          <w:rFonts w:ascii="Arial" w:hAnsi="Arial" w:cs="Arial"/>
          <w:kern w:val="0"/>
          <w:sz w:val="22"/>
          <w:szCs w:val="22"/>
        </w:rPr>
      </w:pPr>
    </w:p>
    <w:p w14:paraId="0FE605CB" w14:textId="77777777" w:rsidR="009679CD" w:rsidRPr="009679CD" w:rsidRDefault="009679CD" w:rsidP="009679CD">
      <w:pPr>
        <w:snapToGrid w:val="0"/>
        <w:jc w:val="left"/>
        <w:rPr>
          <w:rFonts w:ascii="Arial" w:hAnsi="Arial" w:cs="Arial"/>
          <w:kern w:val="0"/>
          <w:sz w:val="22"/>
          <w:szCs w:val="22"/>
        </w:rPr>
      </w:pPr>
      <w:r w:rsidRPr="009679CD">
        <w:rPr>
          <w:rFonts w:ascii="Arial" w:hAnsi="Arial" w:cs="Arial"/>
          <w:kern w:val="0"/>
          <w:sz w:val="22"/>
          <w:szCs w:val="22"/>
        </w:rPr>
        <w:t>Notes:</w:t>
      </w:r>
    </w:p>
    <w:p w14:paraId="0678F9F7" w14:textId="7988BC22" w:rsidR="009679CD" w:rsidRPr="009679CD" w:rsidRDefault="009679CD" w:rsidP="009679CD">
      <w:pPr>
        <w:pStyle w:val="Listenabsatz"/>
        <w:numPr>
          <w:ilvl w:val="0"/>
          <w:numId w:val="14"/>
        </w:numPr>
        <w:snapToGrid w:val="0"/>
        <w:ind w:left="360"/>
        <w:jc w:val="left"/>
        <w:rPr>
          <w:rFonts w:ascii="Arial" w:hAnsi="Arial" w:cs="Arial"/>
          <w:kern w:val="0"/>
          <w:sz w:val="22"/>
          <w:szCs w:val="22"/>
        </w:rPr>
      </w:pPr>
      <w:r w:rsidRPr="009679CD">
        <w:rPr>
          <w:rFonts w:ascii="Arial" w:hAnsi="Arial" w:cs="Arial"/>
          <w:kern w:val="0"/>
          <w:sz w:val="22"/>
          <w:szCs w:val="22"/>
        </w:rPr>
        <w:t xml:space="preserve">Wi-SUN Alliance, Inc. is an international industry group that specifies wireless communication standards used within the Sub-G band. </w:t>
      </w:r>
    </w:p>
    <w:p w14:paraId="6A1A3B90" w14:textId="08C1980B" w:rsidR="009679CD" w:rsidRPr="009679CD" w:rsidRDefault="009679CD" w:rsidP="009679CD">
      <w:pPr>
        <w:pStyle w:val="Listenabsatz"/>
        <w:numPr>
          <w:ilvl w:val="0"/>
          <w:numId w:val="14"/>
        </w:numPr>
        <w:snapToGrid w:val="0"/>
        <w:ind w:left="360"/>
        <w:jc w:val="left"/>
        <w:rPr>
          <w:rFonts w:ascii="Arial" w:hAnsi="Arial" w:cs="Arial"/>
          <w:kern w:val="0"/>
          <w:sz w:val="22"/>
          <w:szCs w:val="22"/>
        </w:rPr>
      </w:pPr>
      <w:r w:rsidRPr="009679CD">
        <w:rPr>
          <w:rFonts w:ascii="Arial" w:hAnsi="Arial" w:cs="Arial"/>
          <w:kern w:val="0"/>
          <w:sz w:val="22"/>
          <w:szCs w:val="22"/>
        </w:rPr>
        <w:t>The test bed units (TBUs) are equipment units certified by Wi-SUN Alliance, Inc. for use when performing interoperability testing.</w:t>
      </w:r>
    </w:p>
    <w:p w14:paraId="6148E97A" w14:textId="0868239E" w:rsidR="00A2571B" w:rsidRPr="009679CD" w:rsidRDefault="009679CD" w:rsidP="009679CD">
      <w:pPr>
        <w:pStyle w:val="Listenabsatz"/>
        <w:numPr>
          <w:ilvl w:val="0"/>
          <w:numId w:val="14"/>
        </w:numPr>
        <w:snapToGrid w:val="0"/>
        <w:ind w:left="360"/>
        <w:jc w:val="left"/>
        <w:rPr>
          <w:rFonts w:ascii="Arial" w:hAnsi="Arial" w:cs="Arial"/>
          <w:color w:val="000000" w:themeColor="text1"/>
          <w:sz w:val="22"/>
          <w:szCs w:val="22"/>
          <w:shd w:val="clear" w:color="auto" w:fill="FFFFFF"/>
        </w:rPr>
      </w:pPr>
      <w:r w:rsidRPr="009679CD">
        <w:rPr>
          <w:rFonts w:ascii="Arial" w:hAnsi="Arial" w:cs="Arial"/>
          <w:kern w:val="0"/>
          <w:sz w:val="22"/>
          <w:szCs w:val="22"/>
        </w:rPr>
        <w:t xml:space="preserve">This evaluation board is available from </w:t>
      </w:r>
      <w:proofErr w:type="spellStart"/>
      <w:r w:rsidRPr="009679CD">
        <w:rPr>
          <w:rFonts w:ascii="Arial" w:hAnsi="Arial" w:cs="Arial"/>
          <w:kern w:val="0"/>
          <w:sz w:val="22"/>
          <w:szCs w:val="22"/>
        </w:rPr>
        <w:t>Tessera</w:t>
      </w:r>
      <w:proofErr w:type="spellEnd"/>
      <w:r w:rsidRPr="009679CD">
        <w:rPr>
          <w:rFonts w:ascii="Arial" w:hAnsi="Arial" w:cs="Arial"/>
          <w:kern w:val="0"/>
          <w:sz w:val="22"/>
          <w:szCs w:val="22"/>
        </w:rPr>
        <w:t xml:space="preserve"> Technology, Inc.</w:t>
      </w:r>
      <w:r w:rsidR="00475202" w:rsidRPr="009679CD">
        <w:rPr>
          <w:rFonts w:ascii="Arial" w:eastAsia="Meiryo UI" w:hAnsi="Arial" w:cs="Arial"/>
          <w:color w:val="000000" w:themeColor="text1"/>
          <w:sz w:val="22"/>
          <w:szCs w:val="22"/>
          <w:shd w:val="clear" w:color="auto" w:fill="FFFFFF"/>
        </w:rPr>
        <w:t xml:space="preserve"> </w:t>
      </w:r>
    </w:p>
    <w:p w14:paraId="058B959C" w14:textId="7627483A" w:rsidR="00D804A2" w:rsidRPr="009679CD" w:rsidRDefault="00D804A2" w:rsidP="009679CD">
      <w:pPr>
        <w:snapToGrid w:val="0"/>
        <w:jc w:val="left"/>
        <w:rPr>
          <w:rFonts w:ascii="Arial" w:eastAsia="MS PMincho" w:hAnsi="Arial" w:cs="Arial"/>
          <w:kern w:val="0"/>
          <w:sz w:val="22"/>
          <w:szCs w:val="22"/>
        </w:rPr>
      </w:pPr>
    </w:p>
    <w:p w14:paraId="5C0AD91F" w14:textId="77777777" w:rsidR="008F2603" w:rsidRPr="00F97AD2" w:rsidRDefault="008F2603" w:rsidP="003D1B33">
      <w:pPr>
        <w:snapToGrid w:val="0"/>
        <w:jc w:val="left"/>
        <w:rPr>
          <w:rFonts w:ascii="Arial" w:eastAsia="MS PMincho" w:hAnsi="Arial" w:cs="Arial"/>
          <w:kern w:val="0"/>
          <w:sz w:val="22"/>
          <w:szCs w:val="22"/>
        </w:rPr>
      </w:pPr>
    </w:p>
    <w:p w14:paraId="263135A8" w14:textId="77777777" w:rsidR="00FC5D98" w:rsidRPr="00F97AD2" w:rsidRDefault="00FC5D98" w:rsidP="00FC5D98">
      <w:pPr>
        <w:snapToGrid w:val="0"/>
        <w:jc w:val="left"/>
        <w:rPr>
          <w:rFonts w:ascii="Arial" w:hAnsi="Arial" w:cs="Arial"/>
          <w:b/>
          <w:sz w:val="22"/>
          <w:szCs w:val="22"/>
          <w:lang w:val="en-GB"/>
        </w:rPr>
      </w:pPr>
      <w:r w:rsidRPr="00F97AD2">
        <w:rPr>
          <w:rFonts w:ascii="Arial" w:hAnsi="Arial" w:cs="Arial"/>
          <w:b/>
          <w:sz w:val="22"/>
          <w:szCs w:val="22"/>
        </w:rPr>
        <w:t>About Renesas Electronics Corporation</w:t>
      </w:r>
    </w:p>
    <w:p w14:paraId="762DA422" w14:textId="6662ADF6" w:rsidR="002E553A" w:rsidRPr="00F97AD2" w:rsidRDefault="00FC5D98" w:rsidP="00FC5D98">
      <w:pPr>
        <w:snapToGrid w:val="0"/>
        <w:jc w:val="left"/>
        <w:rPr>
          <w:rFonts w:ascii="Arial" w:hAnsi="Arial" w:cs="Arial"/>
          <w:sz w:val="22"/>
          <w:szCs w:val="22"/>
          <w:lang w:val="en-GB"/>
        </w:rPr>
      </w:pPr>
      <w:r w:rsidRPr="00F97AD2">
        <w:rPr>
          <w:rFonts w:ascii="Arial" w:hAnsi="Arial" w:cs="Arial"/>
          <w:sz w:val="22"/>
          <w:szCs w:val="22"/>
          <w:lang w:val="en-GB"/>
        </w:rPr>
        <w:t>Renesas Electronics Corporation (</w:t>
      </w:r>
      <w:hyperlink r:id="rId14" w:history="1">
        <w:r w:rsidRPr="00F97AD2">
          <w:rPr>
            <w:rFonts w:ascii="Arial" w:hAnsi="Arial" w:cs="Arial"/>
            <w:color w:val="0000FF"/>
            <w:sz w:val="22"/>
            <w:szCs w:val="22"/>
            <w:u w:val="single"/>
            <w:lang w:val="en-GB"/>
          </w:rPr>
          <w:t>TSE: 6723</w:t>
        </w:r>
      </w:hyperlink>
      <w:r w:rsidRPr="00F97AD2">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live—securely and safely. </w:t>
      </w:r>
      <w:r w:rsidR="00FF07C5" w:rsidRPr="00F97AD2">
        <w:rPr>
          <w:rFonts w:ascii="Arial" w:hAnsi="Arial" w:cs="Arial"/>
          <w:sz w:val="22"/>
          <w:szCs w:val="22"/>
          <w:lang w:val="en-GB"/>
        </w:rPr>
        <w:t>A</w:t>
      </w:r>
      <w:r w:rsidRPr="00F97AD2">
        <w:rPr>
          <w:rFonts w:ascii="Arial" w:hAnsi="Arial" w:cs="Arial"/>
          <w:sz w:val="22"/>
          <w:szCs w:val="22"/>
          <w:lang w:val="en-GB"/>
        </w:rPr>
        <w:t xml:space="preserve"> </w:t>
      </w:r>
      <w:hyperlink r:id="rId15" w:history="1">
        <w:r w:rsidRPr="00F97AD2">
          <w:rPr>
            <w:rFonts w:ascii="Arial" w:hAnsi="Arial" w:cs="Arial"/>
            <w:color w:val="0000FF"/>
            <w:sz w:val="22"/>
            <w:szCs w:val="22"/>
            <w:u w:val="single"/>
            <w:lang w:val="en-GB"/>
          </w:rPr>
          <w:t>global</w:t>
        </w:r>
      </w:hyperlink>
      <w:r w:rsidRPr="00F97AD2">
        <w:rPr>
          <w:rFonts w:ascii="Arial" w:hAnsi="Arial" w:cs="Arial"/>
          <w:sz w:val="22"/>
          <w:szCs w:val="22"/>
          <w:lang w:val="en-GB"/>
        </w:rPr>
        <w:t xml:space="preserve"> </w:t>
      </w:r>
      <w:r w:rsidR="00FF07C5" w:rsidRPr="00F97AD2">
        <w:rPr>
          <w:rFonts w:ascii="Arial" w:hAnsi="Arial" w:cs="Arial"/>
          <w:sz w:val="22"/>
          <w:szCs w:val="22"/>
          <w:lang w:val="en-GB"/>
        </w:rPr>
        <w:t xml:space="preserve">leader in </w:t>
      </w:r>
      <w:r w:rsidRPr="00F97AD2">
        <w:rPr>
          <w:rFonts w:ascii="Arial" w:hAnsi="Arial" w:cs="Arial"/>
          <w:sz w:val="22"/>
          <w:szCs w:val="22"/>
          <w:lang w:val="en-GB"/>
        </w:rPr>
        <w:t xml:space="preserve">microcontrollers, </w:t>
      </w:r>
      <w:proofErr w:type="spellStart"/>
      <w:r w:rsidR="00FF07C5" w:rsidRPr="00F97AD2">
        <w:rPr>
          <w:rFonts w:ascii="Arial" w:hAnsi="Arial" w:cs="Arial"/>
          <w:sz w:val="22"/>
          <w:szCs w:val="22"/>
          <w:lang w:val="en-GB"/>
        </w:rPr>
        <w:t>analog</w:t>
      </w:r>
      <w:proofErr w:type="spellEnd"/>
      <w:r w:rsidR="00FF07C5" w:rsidRPr="00F97AD2">
        <w:rPr>
          <w:rFonts w:ascii="Arial" w:hAnsi="Arial" w:cs="Arial"/>
          <w:sz w:val="22"/>
          <w:szCs w:val="22"/>
          <w:lang w:val="en-GB"/>
        </w:rPr>
        <w:t>, power</w:t>
      </w:r>
      <w:r w:rsidR="00AE2F0B" w:rsidRPr="00F97AD2">
        <w:rPr>
          <w:rFonts w:ascii="Arial" w:hAnsi="Arial" w:cs="Arial"/>
          <w:sz w:val="22"/>
          <w:szCs w:val="22"/>
          <w:lang w:val="en-GB"/>
        </w:rPr>
        <w:t>,</w:t>
      </w:r>
      <w:r w:rsidR="00FF07C5" w:rsidRPr="00F97AD2">
        <w:rPr>
          <w:rFonts w:ascii="Arial" w:hAnsi="Arial" w:cs="Arial"/>
          <w:sz w:val="22"/>
          <w:szCs w:val="22"/>
          <w:lang w:val="en-GB"/>
        </w:rPr>
        <w:t xml:space="preserve"> SoC products and integrated platforms, </w:t>
      </w:r>
      <w:r w:rsidRPr="00F97AD2">
        <w:rPr>
          <w:rFonts w:ascii="Arial" w:hAnsi="Arial" w:cs="Arial"/>
          <w:sz w:val="22"/>
          <w:szCs w:val="22"/>
          <w:lang w:val="en-GB"/>
        </w:rPr>
        <w:t xml:space="preserve">Renesas provides the expertise, quality, and comprehensive solutions for a broad range of Automotive, Industrial, Home Electronics, Office Automation and Information Communication Technology applications to help shape a limitless future. Learn more at </w:t>
      </w:r>
      <w:hyperlink r:id="rId16" w:history="1">
        <w:r w:rsidRPr="00F97AD2">
          <w:rPr>
            <w:rFonts w:ascii="Arial" w:hAnsi="Arial" w:cs="Arial"/>
            <w:color w:val="0000FF"/>
            <w:sz w:val="22"/>
            <w:szCs w:val="22"/>
            <w:u w:val="single"/>
            <w:lang w:val="en-GB"/>
          </w:rPr>
          <w:t>renesas.com</w:t>
        </w:r>
      </w:hyperlink>
      <w:r w:rsidRPr="00F97AD2">
        <w:rPr>
          <w:rFonts w:ascii="Arial" w:hAnsi="Arial" w:cs="Arial"/>
          <w:sz w:val="22"/>
          <w:szCs w:val="22"/>
          <w:lang w:val="en-GB"/>
        </w:rPr>
        <w:t>.</w:t>
      </w:r>
      <w:r w:rsidR="0055612A">
        <w:rPr>
          <w:rFonts w:ascii="Arial" w:hAnsi="Arial" w:cs="Arial"/>
          <w:sz w:val="22"/>
          <w:szCs w:val="22"/>
          <w:lang w:val="en-GB"/>
        </w:rPr>
        <w:br/>
      </w:r>
    </w:p>
    <w:p w14:paraId="4FFE9E04" w14:textId="7D3B48BE" w:rsidR="002E553A" w:rsidRPr="00F97AD2" w:rsidRDefault="00FC5D98" w:rsidP="00ED026A">
      <w:pPr>
        <w:spacing w:line="360" w:lineRule="auto"/>
        <w:jc w:val="center"/>
        <w:rPr>
          <w:rFonts w:ascii="Arial" w:eastAsia="HGPGothicM" w:hAnsi="Arial" w:cs="Arial"/>
          <w:color w:val="000000"/>
          <w:sz w:val="22"/>
          <w:szCs w:val="22"/>
        </w:rPr>
      </w:pPr>
      <w:r w:rsidRPr="00F97AD2">
        <w:rPr>
          <w:rFonts w:ascii="Arial" w:eastAsia="HGPGothicM" w:hAnsi="Arial" w:cs="Arial"/>
          <w:color w:val="000000"/>
          <w:sz w:val="22"/>
          <w:szCs w:val="22"/>
        </w:rPr>
        <w:t>###</w:t>
      </w:r>
    </w:p>
    <w:p w14:paraId="7600EE6B" w14:textId="77777777" w:rsidR="00ED026A" w:rsidRPr="00F97AD2" w:rsidRDefault="00ED026A" w:rsidP="002E553A">
      <w:pPr>
        <w:autoSpaceDE w:val="0"/>
        <w:autoSpaceDN w:val="0"/>
        <w:adjustRightInd w:val="0"/>
        <w:snapToGrid w:val="0"/>
        <w:jc w:val="left"/>
        <w:rPr>
          <w:rFonts w:ascii="Arial" w:eastAsia="Arial" w:hAnsi="Arial" w:cs="Arial"/>
          <w:sz w:val="16"/>
          <w:szCs w:val="16"/>
        </w:rPr>
      </w:pPr>
    </w:p>
    <w:p w14:paraId="1CC77F73" w14:textId="6C701B34" w:rsidR="002E553A" w:rsidRDefault="002E553A" w:rsidP="002E553A">
      <w:pPr>
        <w:autoSpaceDE w:val="0"/>
        <w:autoSpaceDN w:val="0"/>
        <w:adjustRightInd w:val="0"/>
        <w:snapToGrid w:val="0"/>
        <w:jc w:val="left"/>
        <w:rPr>
          <w:rFonts w:ascii="Arial" w:hAnsi="Arial" w:cs="Arial"/>
          <w:sz w:val="16"/>
          <w:szCs w:val="16"/>
        </w:rPr>
      </w:pPr>
      <w:r w:rsidRPr="00F97AD2">
        <w:rPr>
          <w:rFonts w:ascii="Arial" w:eastAsia="Arial" w:hAnsi="Arial" w:cs="Arial"/>
          <w:sz w:val="16"/>
          <w:szCs w:val="16"/>
        </w:rPr>
        <w:t xml:space="preserve">(Remarks) </w:t>
      </w:r>
      <w:r w:rsidR="009679CD" w:rsidRPr="009679CD">
        <w:rPr>
          <w:rFonts w:ascii="Arial" w:eastAsia="Arial" w:hAnsi="Arial" w:cs="Arial"/>
          <w:sz w:val="16"/>
          <w:szCs w:val="16"/>
        </w:rPr>
        <w:t>Wi-SUN and the Wi-SUN Alliance are registered trademarks of Wi-SUN Alliance, Inc., and Renesas is licensed to use this trademark. Product and service names used in this press release are trademarks or registered trademarks of their respective owners.</w:t>
      </w:r>
      <w:r w:rsidRPr="00F97AD2">
        <w:rPr>
          <w:rFonts w:ascii="Arial" w:hAnsi="Arial" w:cs="Arial"/>
          <w:sz w:val="16"/>
          <w:szCs w:val="16"/>
        </w:rPr>
        <w:t xml:space="preserve"> </w:t>
      </w:r>
    </w:p>
    <w:p w14:paraId="7D5AA63A" w14:textId="19A80558" w:rsidR="008F2603" w:rsidRDefault="008F2603" w:rsidP="002E553A">
      <w:pPr>
        <w:autoSpaceDE w:val="0"/>
        <w:autoSpaceDN w:val="0"/>
        <w:adjustRightInd w:val="0"/>
        <w:snapToGrid w:val="0"/>
        <w:jc w:val="left"/>
        <w:rPr>
          <w:rFonts w:ascii="Arial" w:eastAsia="Arial" w:hAnsi="Arial" w:cs="Arial"/>
          <w:sz w:val="16"/>
          <w:szCs w:val="16"/>
        </w:rPr>
      </w:pPr>
    </w:p>
    <w:p w14:paraId="5DE1C7A0" w14:textId="39B429FB" w:rsidR="008F2603" w:rsidRDefault="008F2603" w:rsidP="002E553A">
      <w:pPr>
        <w:autoSpaceDE w:val="0"/>
        <w:autoSpaceDN w:val="0"/>
        <w:adjustRightInd w:val="0"/>
        <w:snapToGrid w:val="0"/>
        <w:jc w:val="left"/>
        <w:rPr>
          <w:rFonts w:ascii="Arial" w:eastAsia="Arial" w:hAnsi="Arial" w:cs="Arial"/>
          <w:sz w:val="16"/>
          <w:szCs w:val="16"/>
        </w:rPr>
      </w:pPr>
    </w:p>
    <w:p w14:paraId="4FBB4864" w14:textId="72B8A9D4" w:rsidR="008F2603" w:rsidRDefault="008F2603" w:rsidP="002E553A">
      <w:pPr>
        <w:autoSpaceDE w:val="0"/>
        <w:autoSpaceDN w:val="0"/>
        <w:adjustRightInd w:val="0"/>
        <w:snapToGrid w:val="0"/>
        <w:jc w:val="left"/>
        <w:rPr>
          <w:rFonts w:ascii="Arial" w:eastAsia="Arial" w:hAnsi="Arial" w:cs="Arial"/>
          <w:sz w:val="16"/>
          <w:szCs w:val="16"/>
        </w:rPr>
      </w:pPr>
    </w:p>
    <w:p w14:paraId="315826B3" w14:textId="77777777" w:rsidR="0055612A" w:rsidRPr="00F97AD2" w:rsidRDefault="0055612A" w:rsidP="002E553A">
      <w:pPr>
        <w:autoSpaceDE w:val="0"/>
        <w:autoSpaceDN w:val="0"/>
        <w:adjustRightInd w:val="0"/>
        <w:snapToGrid w:val="0"/>
        <w:jc w:val="left"/>
        <w:rPr>
          <w:rFonts w:ascii="Arial" w:eastAsia="Arial" w:hAnsi="Arial" w:cs="Arial"/>
          <w:sz w:val="16"/>
          <w:szCs w:val="16"/>
        </w:rPr>
      </w:pPr>
    </w:p>
    <w:p w14:paraId="2DAFE906" w14:textId="77777777" w:rsidR="008F2603" w:rsidRDefault="008F2603" w:rsidP="008F2603">
      <w:pPr>
        <w:jc w:val="left"/>
        <w:rPr>
          <w:rFonts w:ascii="Arial" w:hAnsi="Arial" w:cs="Arial"/>
          <w:sz w:val="20"/>
          <w:lang w:val="en-GB"/>
        </w:rPr>
      </w:pPr>
      <w:r>
        <w:rPr>
          <w:rFonts w:ascii="Arial" w:hAnsi="Arial" w:cs="Arial"/>
          <w:b/>
          <w:sz w:val="20"/>
          <w:lang w:val="en-GB"/>
        </w:rPr>
        <w:t>Company contact for reader and customer inquiries:</w:t>
      </w:r>
      <w:r>
        <w:rPr>
          <w:rFonts w:ascii="Arial" w:hAnsi="Arial" w:cs="Arial"/>
          <w:b/>
          <w:sz w:val="20"/>
          <w:lang w:val="en-GB"/>
        </w:rPr>
        <w:br/>
      </w:r>
      <w:r>
        <w:rPr>
          <w:rFonts w:ascii="Arial" w:hAnsi="Arial" w:cs="Arial"/>
          <w:sz w:val="20"/>
          <w:lang w:val="en-GB"/>
        </w:rPr>
        <w:t xml:space="preserve">Simone </w:t>
      </w:r>
      <w:proofErr w:type="spellStart"/>
      <w:r>
        <w:rPr>
          <w:rFonts w:ascii="Arial" w:hAnsi="Arial" w:cs="Arial"/>
          <w:sz w:val="20"/>
          <w:lang w:val="en-GB"/>
        </w:rPr>
        <w:t>Kremser-Czoer</w:t>
      </w:r>
      <w:proofErr w:type="spellEnd"/>
    </w:p>
    <w:p w14:paraId="508B4CBE" w14:textId="77777777" w:rsidR="008F2603" w:rsidRDefault="008F2603" w:rsidP="008F2603">
      <w:pPr>
        <w:jc w:val="left"/>
        <w:rPr>
          <w:rFonts w:ascii="Arial" w:hAnsi="Arial" w:cs="Arial"/>
          <w:sz w:val="20"/>
          <w:lang w:val="de-DE"/>
        </w:rPr>
      </w:pPr>
      <w:r>
        <w:rPr>
          <w:rFonts w:ascii="Arial" w:hAnsi="Arial" w:cs="Arial"/>
          <w:sz w:val="20"/>
          <w:lang w:val="en-GB"/>
        </w:rPr>
        <w:t>Renesas Electronics Europe GmbH, Karl-</w:t>
      </w:r>
      <w:proofErr w:type="spellStart"/>
      <w:r>
        <w:rPr>
          <w:rFonts w:ascii="Arial" w:hAnsi="Arial" w:cs="Arial"/>
          <w:sz w:val="20"/>
          <w:lang w:val="en-GB"/>
        </w:rPr>
        <w:t>Hammerschmidt</w:t>
      </w:r>
      <w:proofErr w:type="spellEnd"/>
      <w:r>
        <w:rPr>
          <w:rFonts w:ascii="Arial" w:hAnsi="Arial" w:cs="Arial"/>
          <w:sz w:val="20"/>
          <w:lang w:val="en-GB"/>
        </w:rPr>
        <w:t xml:space="preserve">-Str. </w:t>
      </w:r>
      <w:r>
        <w:rPr>
          <w:rFonts w:ascii="Arial" w:hAnsi="Arial" w:cs="Arial"/>
          <w:sz w:val="20"/>
          <w:lang w:val="de-DE"/>
        </w:rPr>
        <w:t>42, 85609 Aschheim-Dornach</w:t>
      </w:r>
    </w:p>
    <w:p w14:paraId="0B0BEC65" w14:textId="77777777" w:rsidR="008F2603" w:rsidRPr="008F2603" w:rsidRDefault="008F2603" w:rsidP="008F2603">
      <w:pPr>
        <w:jc w:val="left"/>
        <w:rPr>
          <w:rFonts w:ascii="Arial" w:hAnsi="Arial" w:cs="Arial"/>
          <w:sz w:val="20"/>
          <w:lang w:val="de-DE"/>
        </w:rPr>
      </w:pPr>
      <w:r w:rsidRPr="008F2603">
        <w:rPr>
          <w:rFonts w:ascii="Arial" w:hAnsi="Arial" w:cs="Arial"/>
          <w:sz w:val="20"/>
          <w:lang w:val="de-DE"/>
        </w:rPr>
        <w:t>Tel.: +49 89 38070-216</w:t>
      </w:r>
      <w:r w:rsidRPr="008F2603">
        <w:rPr>
          <w:rFonts w:ascii="Arial" w:hAnsi="Arial" w:cs="Arial"/>
          <w:sz w:val="20"/>
          <w:lang w:val="de-DE"/>
        </w:rPr>
        <w:br/>
        <w:t>Email: simone.kremser-czoer@renesas.com</w:t>
      </w:r>
      <w:r w:rsidRPr="008F2603">
        <w:rPr>
          <w:rFonts w:ascii="Arial" w:hAnsi="Arial" w:cs="Arial"/>
          <w:sz w:val="20"/>
          <w:lang w:val="de-DE"/>
        </w:rPr>
        <w:br/>
        <w:t xml:space="preserve">Web: </w:t>
      </w:r>
      <w:hyperlink r:id="rId17" w:history="1">
        <w:r w:rsidRPr="008F2603">
          <w:rPr>
            <w:rStyle w:val="Hyperlink"/>
            <w:rFonts w:ascii="Arial" w:hAnsi="Arial" w:cs="Arial"/>
            <w:sz w:val="20"/>
            <w:lang w:val="de-DE"/>
          </w:rPr>
          <w:t>www.renesas.com</w:t>
        </w:r>
      </w:hyperlink>
    </w:p>
    <w:p w14:paraId="63788A39" w14:textId="77777777" w:rsidR="008F2603" w:rsidRPr="008F2603" w:rsidRDefault="008F2603" w:rsidP="008F2603">
      <w:pPr>
        <w:jc w:val="left"/>
        <w:rPr>
          <w:rFonts w:ascii="Arial" w:hAnsi="Arial" w:cs="Arial"/>
          <w:b/>
          <w:sz w:val="20"/>
          <w:lang w:val="de-DE"/>
        </w:rPr>
      </w:pPr>
    </w:p>
    <w:p w14:paraId="225B9B01" w14:textId="1DD15E19" w:rsidR="008F2603" w:rsidRDefault="008F2603" w:rsidP="008F2603">
      <w:pPr>
        <w:jc w:val="left"/>
        <w:rPr>
          <w:rFonts w:ascii="Arial" w:hAnsi="Arial" w:cs="Arial"/>
          <w:b/>
          <w:sz w:val="20"/>
          <w:lang w:val="de-DE"/>
        </w:rPr>
      </w:pPr>
    </w:p>
    <w:p w14:paraId="041399FC" w14:textId="7F071529" w:rsidR="0055612A" w:rsidRDefault="0055612A" w:rsidP="008F2603">
      <w:pPr>
        <w:jc w:val="left"/>
        <w:rPr>
          <w:rFonts w:ascii="Arial" w:hAnsi="Arial" w:cs="Arial"/>
          <w:b/>
          <w:sz w:val="20"/>
          <w:lang w:val="de-DE"/>
        </w:rPr>
      </w:pPr>
    </w:p>
    <w:p w14:paraId="4DC3C413" w14:textId="77777777" w:rsidR="0055612A" w:rsidRPr="008F2603" w:rsidRDefault="0055612A" w:rsidP="008F2603">
      <w:pPr>
        <w:jc w:val="left"/>
        <w:rPr>
          <w:rFonts w:ascii="Arial" w:hAnsi="Arial" w:cs="Arial"/>
          <w:b/>
          <w:sz w:val="20"/>
          <w:lang w:val="de-DE"/>
        </w:rPr>
      </w:pPr>
    </w:p>
    <w:p w14:paraId="2F56373A" w14:textId="77777777" w:rsidR="008F2603" w:rsidRDefault="008F2603" w:rsidP="008F2603">
      <w:pPr>
        <w:jc w:val="left"/>
        <w:rPr>
          <w:rFonts w:ascii="Arial" w:hAnsi="Arial" w:cs="Arial"/>
          <w:b/>
          <w:sz w:val="20"/>
          <w:lang w:val="en-GB"/>
        </w:rPr>
      </w:pPr>
      <w:r>
        <w:rPr>
          <w:rFonts w:ascii="Arial" w:hAnsi="Arial" w:cs="Arial"/>
          <w:b/>
          <w:sz w:val="20"/>
          <w:lang w:val="en-GB"/>
        </w:rPr>
        <w:lastRenderedPageBreak/>
        <w:t>Agency contact for further media information, text and graphics or to discuss feature article opportunities:</w:t>
      </w:r>
    </w:p>
    <w:p w14:paraId="199178F3" w14:textId="77777777" w:rsidR="008F2603" w:rsidRDefault="008F2603" w:rsidP="008F2603">
      <w:pPr>
        <w:jc w:val="left"/>
        <w:rPr>
          <w:rFonts w:ascii="Arial" w:hAnsi="Arial" w:cs="Arial"/>
          <w:sz w:val="20"/>
          <w:lang w:val="en-GB"/>
        </w:rPr>
      </w:pPr>
      <w:r>
        <w:rPr>
          <w:rFonts w:ascii="Arial" w:hAnsi="Arial" w:cs="Arial"/>
          <w:sz w:val="20"/>
          <w:lang w:val="en-GB"/>
        </w:rPr>
        <w:t>Alexandra Janetzko / Martin Stummer</w:t>
      </w:r>
    </w:p>
    <w:p w14:paraId="7CD9C3B0" w14:textId="77777777" w:rsidR="008F2603" w:rsidRDefault="008F2603" w:rsidP="008F2603">
      <w:pPr>
        <w:jc w:val="left"/>
        <w:rPr>
          <w:rFonts w:ascii="Arial" w:hAnsi="Arial" w:cs="Arial"/>
          <w:sz w:val="20"/>
          <w:lang w:val="en-GB"/>
        </w:rPr>
      </w:pPr>
      <w:r>
        <w:rPr>
          <w:rFonts w:ascii="Arial" w:hAnsi="Arial" w:cs="Arial"/>
          <w:sz w:val="20"/>
          <w:lang w:val="en-GB"/>
        </w:rPr>
        <w:t>HBI Helga Bailey GmbH (PR agency), Stefan-George-Ring 2, 81929 Munich, Germany</w:t>
      </w:r>
    </w:p>
    <w:p w14:paraId="493526BB" w14:textId="77777777" w:rsidR="008F2603" w:rsidRDefault="008F2603" w:rsidP="008F2603">
      <w:pPr>
        <w:jc w:val="left"/>
        <w:rPr>
          <w:rFonts w:ascii="Arial" w:hAnsi="Arial" w:cs="Arial"/>
          <w:sz w:val="20"/>
          <w:lang w:val="en-GB"/>
        </w:rPr>
      </w:pPr>
      <w:r>
        <w:rPr>
          <w:rFonts w:ascii="Arial" w:hAnsi="Arial" w:cs="Arial"/>
          <w:sz w:val="20"/>
          <w:lang w:val="en-GB"/>
        </w:rPr>
        <w:t>Tel.: +49 89 99 38 87-32 / -34</w:t>
      </w:r>
    </w:p>
    <w:p w14:paraId="171BAE13" w14:textId="77777777" w:rsidR="008F2603" w:rsidRDefault="008F2603" w:rsidP="008F2603">
      <w:pPr>
        <w:jc w:val="left"/>
        <w:rPr>
          <w:rFonts w:ascii="Arial" w:hAnsi="Arial" w:cs="Arial"/>
          <w:sz w:val="20"/>
          <w:lang w:val="en-GB"/>
        </w:rPr>
      </w:pPr>
      <w:r>
        <w:rPr>
          <w:rFonts w:ascii="Arial" w:hAnsi="Arial" w:cs="Arial"/>
          <w:sz w:val="20"/>
          <w:lang w:val="en-GB"/>
        </w:rPr>
        <w:t>Fax: +49 89 930 24 45</w:t>
      </w:r>
    </w:p>
    <w:p w14:paraId="1BF1D616" w14:textId="77777777" w:rsidR="008F2603" w:rsidRDefault="008F2603" w:rsidP="008F2603">
      <w:pPr>
        <w:jc w:val="left"/>
        <w:rPr>
          <w:rFonts w:ascii="Arial" w:hAnsi="Arial" w:cs="Arial"/>
          <w:sz w:val="20"/>
          <w:lang w:val="en-GB"/>
        </w:rPr>
      </w:pPr>
      <w:r>
        <w:rPr>
          <w:rFonts w:ascii="Arial" w:hAnsi="Arial" w:cs="Arial"/>
          <w:sz w:val="20"/>
          <w:lang w:val="en-GB"/>
        </w:rPr>
        <w:t xml:space="preserve">Email: </w:t>
      </w:r>
      <w:hyperlink r:id="rId18" w:history="1">
        <w:r>
          <w:rPr>
            <w:rStyle w:val="Hyperlink"/>
            <w:rFonts w:ascii="Arial" w:hAnsi="Arial"/>
            <w:sz w:val="20"/>
            <w:lang w:val="en-GB"/>
          </w:rPr>
          <w:t>alexandra_janetzko@hbi.de</w:t>
        </w:r>
      </w:hyperlink>
      <w:r>
        <w:rPr>
          <w:rFonts w:ascii="Arial" w:hAnsi="Arial" w:cs="Arial"/>
          <w:sz w:val="20"/>
          <w:lang w:val="en-GB"/>
        </w:rPr>
        <w:t xml:space="preserve"> / </w:t>
      </w:r>
      <w:hyperlink r:id="rId19" w:history="1">
        <w:r>
          <w:rPr>
            <w:rStyle w:val="Hyperlink"/>
            <w:rFonts w:ascii="Arial" w:hAnsi="Arial"/>
            <w:sz w:val="20"/>
            <w:lang w:val="en-GB"/>
          </w:rPr>
          <w:t>martin_stummer@hbi.de</w:t>
        </w:r>
      </w:hyperlink>
    </w:p>
    <w:p w14:paraId="27AED2E6" w14:textId="77777777" w:rsidR="008F2603" w:rsidRDefault="008F2603" w:rsidP="008F2603">
      <w:pPr>
        <w:jc w:val="left"/>
        <w:rPr>
          <w:rFonts w:ascii="Arial" w:hAnsi="Arial" w:cs="Arial"/>
          <w:sz w:val="16"/>
          <w:szCs w:val="16"/>
          <w:lang w:val="en-GB"/>
        </w:rPr>
      </w:pPr>
      <w:r>
        <w:rPr>
          <w:rFonts w:ascii="Arial" w:hAnsi="Arial" w:cs="Arial"/>
          <w:sz w:val="20"/>
          <w:lang w:val="en-GB"/>
        </w:rPr>
        <w:t xml:space="preserve">Web: </w:t>
      </w:r>
      <w:hyperlink r:id="rId20" w:history="1">
        <w:r>
          <w:rPr>
            <w:rStyle w:val="Hyperlink"/>
            <w:rFonts w:ascii="Arial" w:hAnsi="Arial"/>
            <w:sz w:val="20"/>
            <w:lang w:val="en-GB"/>
          </w:rPr>
          <w:t>www.hbi.de</w:t>
        </w:r>
      </w:hyperlink>
    </w:p>
    <w:p w14:paraId="78DD9146" w14:textId="77777777" w:rsidR="008F2603" w:rsidRDefault="008F2603" w:rsidP="008F2603">
      <w:pPr>
        <w:snapToGrid w:val="0"/>
        <w:jc w:val="left"/>
        <w:rPr>
          <w:rFonts w:ascii="Arial" w:eastAsia="Arial" w:hAnsi="Arial" w:cs="Arial"/>
          <w:sz w:val="18"/>
          <w:szCs w:val="16"/>
        </w:rPr>
      </w:pPr>
    </w:p>
    <w:p w14:paraId="2C712CEE" w14:textId="77777777" w:rsidR="002E553A" w:rsidRPr="00F97AD2" w:rsidRDefault="002E553A" w:rsidP="00FC5D98">
      <w:pPr>
        <w:tabs>
          <w:tab w:val="center" w:pos="4252"/>
          <w:tab w:val="left" w:pos="4320"/>
          <w:tab w:val="right" w:pos="8504"/>
        </w:tabs>
        <w:snapToGrid w:val="0"/>
        <w:spacing w:line="360" w:lineRule="auto"/>
        <w:rPr>
          <w:rFonts w:ascii="Arial" w:hAnsi="Arial" w:cs="Arial"/>
          <w:b/>
          <w:sz w:val="22"/>
          <w:szCs w:val="22"/>
        </w:rPr>
      </w:pPr>
    </w:p>
    <w:sectPr w:rsidR="002E553A" w:rsidRPr="00F97AD2" w:rsidSect="00DD4A77">
      <w:headerReference w:type="default" r:id="rId21"/>
      <w:footerReference w:type="even" r:id="rId22"/>
      <w:footerReference w:type="default" r:id="rId23"/>
      <w:headerReference w:type="first" r:id="rId24"/>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DB9F" w14:textId="77777777" w:rsidR="00D67A77" w:rsidRDefault="00D67A77">
      <w:r>
        <w:separator/>
      </w:r>
    </w:p>
  </w:endnote>
  <w:endnote w:type="continuationSeparator" w:id="0">
    <w:p w14:paraId="2F150BCD" w14:textId="77777777" w:rsidR="00D67A77" w:rsidRDefault="00D6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HGPGothicM">
    <w:altName w:val="Yu Gothic"/>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DA50"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A8EF18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075C"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24DEC">
      <w:rPr>
        <w:rStyle w:val="Seitenzahl"/>
        <w:noProof/>
      </w:rPr>
      <w:t>3</w:t>
    </w:r>
    <w:r>
      <w:rPr>
        <w:rStyle w:val="Seitenzahl"/>
      </w:rPr>
      <w:fldChar w:fldCharType="end"/>
    </w:r>
  </w:p>
  <w:p w14:paraId="5F5020D9"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22A5" w14:textId="77777777" w:rsidR="00D67A77" w:rsidRDefault="00D67A77">
      <w:r>
        <w:separator/>
      </w:r>
    </w:p>
  </w:footnote>
  <w:footnote w:type="continuationSeparator" w:id="0">
    <w:p w14:paraId="0389D0A7" w14:textId="77777777" w:rsidR="00D67A77" w:rsidRDefault="00D6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D3BC" w14:textId="77777777" w:rsidR="00B023D6" w:rsidRDefault="00B023D6">
    <w:pPr>
      <w:pStyle w:val="Kopfzeile"/>
    </w:pPr>
  </w:p>
  <w:p w14:paraId="77A79A07"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4C0E" w14:textId="77777777" w:rsidR="00FA7AA8" w:rsidRDefault="000669A5" w:rsidP="00FA7AA8">
    <w:pPr>
      <w:pStyle w:val="Kopfzeile"/>
    </w:pPr>
    <w:r>
      <w:rPr>
        <w:noProof/>
      </w:rPr>
      <w:drawing>
        <wp:anchor distT="0" distB="0" distL="114300" distR="114300" simplePos="0" relativeHeight="251658752" behindDoc="1" locked="0" layoutInCell="1" allowOverlap="1" wp14:anchorId="7D8AA123" wp14:editId="4A54BCAB">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2FD6B6D3" wp14:editId="5B309A2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A773"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72970B1B" wp14:editId="27920073">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F669D"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661"/>
    <w:multiLevelType w:val="hybridMultilevel"/>
    <w:tmpl w:val="5C1E74D8"/>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B260F"/>
    <w:multiLevelType w:val="hybridMultilevel"/>
    <w:tmpl w:val="F022E85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ABE07BE"/>
    <w:multiLevelType w:val="hybridMultilevel"/>
    <w:tmpl w:val="AD227C4A"/>
    <w:lvl w:ilvl="0" w:tplc="242AB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4164A8"/>
    <w:multiLevelType w:val="multilevel"/>
    <w:tmpl w:val="9A5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979A4"/>
    <w:multiLevelType w:val="multilevel"/>
    <w:tmpl w:val="D9C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F5876"/>
    <w:multiLevelType w:val="multilevel"/>
    <w:tmpl w:val="F41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D3E50"/>
    <w:multiLevelType w:val="hybridMultilevel"/>
    <w:tmpl w:val="7C924D3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B7E9A"/>
    <w:multiLevelType w:val="hybridMultilevel"/>
    <w:tmpl w:val="651675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F5D6B29"/>
    <w:multiLevelType w:val="hybridMultilevel"/>
    <w:tmpl w:val="92401F7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0"/>
  </w:num>
  <w:num w:numId="4">
    <w:abstractNumId w:val="12"/>
  </w:num>
  <w:num w:numId="5">
    <w:abstractNumId w:val="3"/>
  </w:num>
  <w:num w:numId="6">
    <w:abstractNumId w:val="8"/>
  </w:num>
  <w:num w:numId="7">
    <w:abstractNumId w:val="0"/>
  </w:num>
  <w:num w:numId="8">
    <w:abstractNumId w:val="13"/>
  </w:num>
  <w:num w:numId="9">
    <w:abstractNumId w:val="1"/>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9"/>
    <w:rsid w:val="000015EB"/>
    <w:rsid w:val="000036CA"/>
    <w:rsid w:val="00005BE6"/>
    <w:rsid w:val="0000676B"/>
    <w:rsid w:val="00006C3E"/>
    <w:rsid w:val="00006C82"/>
    <w:rsid w:val="000075A5"/>
    <w:rsid w:val="00013ABA"/>
    <w:rsid w:val="00020E72"/>
    <w:rsid w:val="00020F58"/>
    <w:rsid w:val="00021E8B"/>
    <w:rsid w:val="00025F08"/>
    <w:rsid w:val="00027877"/>
    <w:rsid w:val="00030301"/>
    <w:rsid w:val="000359B1"/>
    <w:rsid w:val="00036174"/>
    <w:rsid w:val="0003734B"/>
    <w:rsid w:val="000373E0"/>
    <w:rsid w:val="000400CF"/>
    <w:rsid w:val="00041CD2"/>
    <w:rsid w:val="0004226A"/>
    <w:rsid w:val="00042279"/>
    <w:rsid w:val="00044A50"/>
    <w:rsid w:val="00044D81"/>
    <w:rsid w:val="000466A9"/>
    <w:rsid w:val="00050422"/>
    <w:rsid w:val="00051D57"/>
    <w:rsid w:val="00055253"/>
    <w:rsid w:val="000559EB"/>
    <w:rsid w:val="000569D5"/>
    <w:rsid w:val="00056FA7"/>
    <w:rsid w:val="00060524"/>
    <w:rsid w:val="0006207C"/>
    <w:rsid w:val="0006383A"/>
    <w:rsid w:val="0006385B"/>
    <w:rsid w:val="00064430"/>
    <w:rsid w:val="000669A5"/>
    <w:rsid w:val="00067E5A"/>
    <w:rsid w:val="00070ADD"/>
    <w:rsid w:val="00070EB6"/>
    <w:rsid w:val="0007232F"/>
    <w:rsid w:val="000727E7"/>
    <w:rsid w:val="00074784"/>
    <w:rsid w:val="000809BB"/>
    <w:rsid w:val="00080C15"/>
    <w:rsid w:val="00081FFA"/>
    <w:rsid w:val="00082F75"/>
    <w:rsid w:val="000834B7"/>
    <w:rsid w:val="00083CF8"/>
    <w:rsid w:val="00085F0F"/>
    <w:rsid w:val="00086478"/>
    <w:rsid w:val="00087176"/>
    <w:rsid w:val="000914BB"/>
    <w:rsid w:val="00091A9B"/>
    <w:rsid w:val="00092824"/>
    <w:rsid w:val="00092984"/>
    <w:rsid w:val="000930BE"/>
    <w:rsid w:val="000973B3"/>
    <w:rsid w:val="000A70A4"/>
    <w:rsid w:val="000A7BA0"/>
    <w:rsid w:val="000B0F32"/>
    <w:rsid w:val="000B1536"/>
    <w:rsid w:val="000B1DB2"/>
    <w:rsid w:val="000B4F99"/>
    <w:rsid w:val="000B50BB"/>
    <w:rsid w:val="000B5765"/>
    <w:rsid w:val="000C00B8"/>
    <w:rsid w:val="000C067B"/>
    <w:rsid w:val="000D04EC"/>
    <w:rsid w:val="000D0BFC"/>
    <w:rsid w:val="000D1451"/>
    <w:rsid w:val="000D332C"/>
    <w:rsid w:val="000D3857"/>
    <w:rsid w:val="000D6CBD"/>
    <w:rsid w:val="000E064F"/>
    <w:rsid w:val="000E26B9"/>
    <w:rsid w:val="000E4806"/>
    <w:rsid w:val="000F115E"/>
    <w:rsid w:val="000F25B3"/>
    <w:rsid w:val="000F315F"/>
    <w:rsid w:val="00100B8B"/>
    <w:rsid w:val="0010120C"/>
    <w:rsid w:val="001035D1"/>
    <w:rsid w:val="00103A75"/>
    <w:rsid w:val="001043F7"/>
    <w:rsid w:val="001068ED"/>
    <w:rsid w:val="0011024A"/>
    <w:rsid w:val="00110501"/>
    <w:rsid w:val="0011110C"/>
    <w:rsid w:val="00111913"/>
    <w:rsid w:val="00111FB3"/>
    <w:rsid w:val="001132BB"/>
    <w:rsid w:val="001149B0"/>
    <w:rsid w:val="0011751B"/>
    <w:rsid w:val="0012117B"/>
    <w:rsid w:val="00122E05"/>
    <w:rsid w:val="00124C6B"/>
    <w:rsid w:val="0012502B"/>
    <w:rsid w:val="001252DB"/>
    <w:rsid w:val="00125386"/>
    <w:rsid w:val="00126B33"/>
    <w:rsid w:val="00127247"/>
    <w:rsid w:val="00127DCE"/>
    <w:rsid w:val="00130CCE"/>
    <w:rsid w:val="001321A9"/>
    <w:rsid w:val="001358D1"/>
    <w:rsid w:val="001359DC"/>
    <w:rsid w:val="00135E06"/>
    <w:rsid w:val="00136297"/>
    <w:rsid w:val="00142847"/>
    <w:rsid w:val="001436F0"/>
    <w:rsid w:val="00143F3A"/>
    <w:rsid w:val="00147AB8"/>
    <w:rsid w:val="00147C4C"/>
    <w:rsid w:val="00150A5E"/>
    <w:rsid w:val="001531E3"/>
    <w:rsid w:val="00155644"/>
    <w:rsid w:val="00155C57"/>
    <w:rsid w:val="00156A23"/>
    <w:rsid w:val="00156DC4"/>
    <w:rsid w:val="00160B2D"/>
    <w:rsid w:val="00161227"/>
    <w:rsid w:val="00162698"/>
    <w:rsid w:val="001677A2"/>
    <w:rsid w:val="00167C92"/>
    <w:rsid w:val="00170568"/>
    <w:rsid w:val="00175729"/>
    <w:rsid w:val="001777A7"/>
    <w:rsid w:val="00181800"/>
    <w:rsid w:val="00181EDB"/>
    <w:rsid w:val="00183A55"/>
    <w:rsid w:val="001848CE"/>
    <w:rsid w:val="001854AB"/>
    <w:rsid w:val="00187D2A"/>
    <w:rsid w:val="001925D0"/>
    <w:rsid w:val="00193351"/>
    <w:rsid w:val="00193A07"/>
    <w:rsid w:val="00194118"/>
    <w:rsid w:val="00197A09"/>
    <w:rsid w:val="00197EC8"/>
    <w:rsid w:val="001A56D0"/>
    <w:rsid w:val="001A612A"/>
    <w:rsid w:val="001A6539"/>
    <w:rsid w:val="001A6F0D"/>
    <w:rsid w:val="001B07AB"/>
    <w:rsid w:val="001B2FAD"/>
    <w:rsid w:val="001B30EF"/>
    <w:rsid w:val="001B453A"/>
    <w:rsid w:val="001B50B1"/>
    <w:rsid w:val="001B6E1F"/>
    <w:rsid w:val="001C00D6"/>
    <w:rsid w:val="001C0846"/>
    <w:rsid w:val="001C3F42"/>
    <w:rsid w:val="001C53B0"/>
    <w:rsid w:val="001C57A3"/>
    <w:rsid w:val="001C7D10"/>
    <w:rsid w:val="001D02AF"/>
    <w:rsid w:val="001D03DE"/>
    <w:rsid w:val="001D0637"/>
    <w:rsid w:val="001D0F98"/>
    <w:rsid w:val="001D102B"/>
    <w:rsid w:val="001D2109"/>
    <w:rsid w:val="001D2FE3"/>
    <w:rsid w:val="001D36B9"/>
    <w:rsid w:val="001D442B"/>
    <w:rsid w:val="001D47F1"/>
    <w:rsid w:val="001D5AF4"/>
    <w:rsid w:val="001D65F6"/>
    <w:rsid w:val="001E2D21"/>
    <w:rsid w:val="001E2E42"/>
    <w:rsid w:val="001E396D"/>
    <w:rsid w:val="001E4A40"/>
    <w:rsid w:val="001E6D5B"/>
    <w:rsid w:val="001F02D8"/>
    <w:rsid w:val="001F1BE5"/>
    <w:rsid w:val="001F301D"/>
    <w:rsid w:val="001F37DE"/>
    <w:rsid w:val="001F3C4A"/>
    <w:rsid w:val="001F3CAA"/>
    <w:rsid w:val="001F407A"/>
    <w:rsid w:val="001F45CB"/>
    <w:rsid w:val="001F55B8"/>
    <w:rsid w:val="001F6265"/>
    <w:rsid w:val="001F63DC"/>
    <w:rsid w:val="001F6A89"/>
    <w:rsid w:val="001F78D3"/>
    <w:rsid w:val="001F7F12"/>
    <w:rsid w:val="00201F3B"/>
    <w:rsid w:val="00203B30"/>
    <w:rsid w:val="00203C5E"/>
    <w:rsid w:val="00203C9F"/>
    <w:rsid w:val="002042C2"/>
    <w:rsid w:val="00207CED"/>
    <w:rsid w:val="002118CC"/>
    <w:rsid w:val="002140D1"/>
    <w:rsid w:val="0021411B"/>
    <w:rsid w:val="002150C5"/>
    <w:rsid w:val="00215885"/>
    <w:rsid w:val="002238BD"/>
    <w:rsid w:val="002249D6"/>
    <w:rsid w:val="002266FE"/>
    <w:rsid w:val="00226E59"/>
    <w:rsid w:val="00226F4B"/>
    <w:rsid w:val="00227942"/>
    <w:rsid w:val="00227F5E"/>
    <w:rsid w:val="002300A6"/>
    <w:rsid w:val="00231EF9"/>
    <w:rsid w:val="00232A65"/>
    <w:rsid w:val="002332C6"/>
    <w:rsid w:val="002339DD"/>
    <w:rsid w:val="00235B18"/>
    <w:rsid w:val="00236157"/>
    <w:rsid w:val="00237B0C"/>
    <w:rsid w:val="00241DE2"/>
    <w:rsid w:val="00250F98"/>
    <w:rsid w:val="0025249F"/>
    <w:rsid w:val="00252577"/>
    <w:rsid w:val="002526CA"/>
    <w:rsid w:val="00253DA1"/>
    <w:rsid w:val="002551A2"/>
    <w:rsid w:val="0026067D"/>
    <w:rsid w:val="00260784"/>
    <w:rsid w:val="0026277D"/>
    <w:rsid w:val="0026413E"/>
    <w:rsid w:val="00264D3D"/>
    <w:rsid w:val="002654CB"/>
    <w:rsid w:val="002665A1"/>
    <w:rsid w:val="00266678"/>
    <w:rsid w:val="00271E0A"/>
    <w:rsid w:val="00274524"/>
    <w:rsid w:val="00275517"/>
    <w:rsid w:val="00275525"/>
    <w:rsid w:val="00275BF2"/>
    <w:rsid w:val="00280DD6"/>
    <w:rsid w:val="00282029"/>
    <w:rsid w:val="00283562"/>
    <w:rsid w:val="00283843"/>
    <w:rsid w:val="002846BA"/>
    <w:rsid w:val="0028661A"/>
    <w:rsid w:val="00286CDB"/>
    <w:rsid w:val="00291518"/>
    <w:rsid w:val="00291B94"/>
    <w:rsid w:val="002949FF"/>
    <w:rsid w:val="00297BB1"/>
    <w:rsid w:val="002A2D91"/>
    <w:rsid w:val="002A3365"/>
    <w:rsid w:val="002A3E64"/>
    <w:rsid w:val="002A7FCD"/>
    <w:rsid w:val="002B0CCD"/>
    <w:rsid w:val="002B2C9C"/>
    <w:rsid w:val="002B65DD"/>
    <w:rsid w:val="002B7A9C"/>
    <w:rsid w:val="002C0CAD"/>
    <w:rsid w:val="002C18F4"/>
    <w:rsid w:val="002C71B8"/>
    <w:rsid w:val="002C7507"/>
    <w:rsid w:val="002D0778"/>
    <w:rsid w:val="002D4FCD"/>
    <w:rsid w:val="002D7488"/>
    <w:rsid w:val="002D785C"/>
    <w:rsid w:val="002D78BA"/>
    <w:rsid w:val="002D7A74"/>
    <w:rsid w:val="002D7AD3"/>
    <w:rsid w:val="002E20CA"/>
    <w:rsid w:val="002E2448"/>
    <w:rsid w:val="002E553A"/>
    <w:rsid w:val="002E5A4E"/>
    <w:rsid w:val="002E5FB6"/>
    <w:rsid w:val="002E609E"/>
    <w:rsid w:val="002F1BB1"/>
    <w:rsid w:val="002F3B5C"/>
    <w:rsid w:val="002F6134"/>
    <w:rsid w:val="003019A6"/>
    <w:rsid w:val="0030302F"/>
    <w:rsid w:val="00303389"/>
    <w:rsid w:val="00303395"/>
    <w:rsid w:val="003042F7"/>
    <w:rsid w:val="0030690E"/>
    <w:rsid w:val="00307C9F"/>
    <w:rsid w:val="00310C92"/>
    <w:rsid w:val="003117BB"/>
    <w:rsid w:val="00312137"/>
    <w:rsid w:val="00312ECF"/>
    <w:rsid w:val="00314EE0"/>
    <w:rsid w:val="00316E76"/>
    <w:rsid w:val="00320B5B"/>
    <w:rsid w:val="00320FF9"/>
    <w:rsid w:val="00321A99"/>
    <w:rsid w:val="00322536"/>
    <w:rsid w:val="00322F94"/>
    <w:rsid w:val="00324B54"/>
    <w:rsid w:val="00325D3A"/>
    <w:rsid w:val="00330DE7"/>
    <w:rsid w:val="0033431D"/>
    <w:rsid w:val="00334F4A"/>
    <w:rsid w:val="00340CFB"/>
    <w:rsid w:val="003453A1"/>
    <w:rsid w:val="00345BE7"/>
    <w:rsid w:val="00346B22"/>
    <w:rsid w:val="0035293D"/>
    <w:rsid w:val="00353B0A"/>
    <w:rsid w:val="00353D9C"/>
    <w:rsid w:val="00356004"/>
    <w:rsid w:val="003574B7"/>
    <w:rsid w:val="0036043D"/>
    <w:rsid w:val="0036201B"/>
    <w:rsid w:val="00363F47"/>
    <w:rsid w:val="00365EA1"/>
    <w:rsid w:val="0036689A"/>
    <w:rsid w:val="00372AC8"/>
    <w:rsid w:val="00373FF8"/>
    <w:rsid w:val="00374D89"/>
    <w:rsid w:val="00376D97"/>
    <w:rsid w:val="00377321"/>
    <w:rsid w:val="003774D2"/>
    <w:rsid w:val="00381A58"/>
    <w:rsid w:val="00382F53"/>
    <w:rsid w:val="0038410D"/>
    <w:rsid w:val="003841C1"/>
    <w:rsid w:val="00384F9B"/>
    <w:rsid w:val="003861BF"/>
    <w:rsid w:val="00386425"/>
    <w:rsid w:val="00387560"/>
    <w:rsid w:val="0039180B"/>
    <w:rsid w:val="00392789"/>
    <w:rsid w:val="00392B36"/>
    <w:rsid w:val="003933A1"/>
    <w:rsid w:val="003A1C90"/>
    <w:rsid w:val="003A20BC"/>
    <w:rsid w:val="003A334A"/>
    <w:rsid w:val="003A3810"/>
    <w:rsid w:val="003A40C1"/>
    <w:rsid w:val="003A4E18"/>
    <w:rsid w:val="003A60E2"/>
    <w:rsid w:val="003A6F83"/>
    <w:rsid w:val="003B2B65"/>
    <w:rsid w:val="003B4BBB"/>
    <w:rsid w:val="003B6044"/>
    <w:rsid w:val="003C0315"/>
    <w:rsid w:val="003C0348"/>
    <w:rsid w:val="003C115F"/>
    <w:rsid w:val="003C1330"/>
    <w:rsid w:val="003C1349"/>
    <w:rsid w:val="003C187E"/>
    <w:rsid w:val="003C305C"/>
    <w:rsid w:val="003C404B"/>
    <w:rsid w:val="003C5CC9"/>
    <w:rsid w:val="003C6A08"/>
    <w:rsid w:val="003D135A"/>
    <w:rsid w:val="003D1458"/>
    <w:rsid w:val="003D1B33"/>
    <w:rsid w:val="003D5DBF"/>
    <w:rsid w:val="003D6082"/>
    <w:rsid w:val="003D7514"/>
    <w:rsid w:val="003E056A"/>
    <w:rsid w:val="003E0A5B"/>
    <w:rsid w:val="003E2ADE"/>
    <w:rsid w:val="003E3636"/>
    <w:rsid w:val="003E3BCC"/>
    <w:rsid w:val="003E7279"/>
    <w:rsid w:val="003E799C"/>
    <w:rsid w:val="003F04C4"/>
    <w:rsid w:val="003F1139"/>
    <w:rsid w:val="003F185E"/>
    <w:rsid w:val="003F3D5E"/>
    <w:rsid w:val="003F4001"/>
    <w:rsid w:val="004012AB"/>
    <w:rsid w:val="004028E2"/>
    <w:rsid w:val="0040311B"/>
    <w:rsid w:val="00407B73"/>
    <w:rsid w:val="00410FB3"/>
    <w:rsid w:val="00411828"/>
    <w:rsid w:val="00413BFE"/>
    <w:rsid w:val="00415024"/>
    <w:rsid w:val="004151EA"/>
    <w:rsid w:val="004174EB"/>
    <w:rsid w:val="0042119F"/>
    <w:rsid w:val="00421619"/>
    <w:rsid w:val="00425EF6"/>
    <w:rsid w:val="00426676"/>
    <w:rsid w:val="00427009"/>
    <w:rsid w:val="00427528"/>
    <w:rsid w:val="00427DBB"/>
    <w:rsid w:val="00430F94"/>
    <w:rsid w:val="00431472"/>
    <w:rsid w:val="00432457"/>
    <w:rsid w:val="0043289D"/>
    <w:rsid w:val="00432F95"/>
    <w:rsid w:val="0043605C"/>
    <w:rsid w:val="00441065"/>
    <w:rsid w:val="0044621C"/>
    <w:rsid w:val="00446ECE"/>
    <w:rsid w:val="004520FD"/>
    <w:rsid w:val="0045274E"/>
    <w:rsid w:val="00453E98"/>
    <w:rsid w:val="00454931"/>
    <w:rsid w:val="004549FE"/>
    <w:rsid w:val="004556F5"/>
    <w:rsid w:val="00456EF3"/>
    <w:rsid w:val="00456F72"/>
    <w:rsid w:val="00457248"/>
    <w:rsid w:val="00462C2E"/>
    <w:rsid w:val="00463AE0"/>
    <w:rsid w:val="00465066"/>
    <w:rsid w:val="00472BCF"/>
    <w:rsid w:val="004730C7"/>
    <w:rsid w:val="004735C5"/>
    <w:rsid w:val="00475202"/>
    <w:rsid w:val="00476B73"/>
    <w:rsid w:val="00476F43"/>
    <w:rsid w:val="004817CE"/>
    <w:rsid w:val="004818E4"/>
    <w:rsid w:val="0048250C"/>
    <w:rsid w:val="004845B6"/>
    <w:rsid w:val="004941C9"/>
    <w:rsid w:val="004957CA"/>
    <w:rsid w:val="00495FB1"/>
    <w:rsid w:val="0049739B"/>
    <w:rsid w:val="00497F21"/>
    <w:rsid w:val="004A0CBA"/>
    <w:rsid w:val="004A2D1F"/>
    <w:rsid w:val="004A2D86"/>
    <w:rsid w:val="004A4E6D"/>
    <w:rsid w:val="004A5092"/>
    <w:rsid w:val="004A6139"/>
    <w:rsid w:val="004A654E"/>
    <w:rsid w:val="004A784E"/>
    <w:rsid w:val="004B0879"/>
    <w:rsid w:val="004B0D07"/>
    <w:rsid w:val="004B3114"/>
    <w:rsid w:val="004B3132"/>
    <w:rsid w:val="004B31EA"/>
    <w:rsid w:val="004B41F1"/>
    <w:rsid w:val="004B5F22"/>
    <w:rsid w:val="004B6B70"/>
    <w:rsid w:val="004C42FD"/>
    <w:rsid w:val="004C4DA4"/>
    <w:rsid w:val="004C7756"/>
    <w:rsid w:val="004D101E"/>
    <w:rsid w:val="004D105B"/>
    <w:rsid w:val="004D2E66"/>
    <w:rsid w:val="004D45CF"/>
    <w:rsid w:val="004D4623"/>
    <w:rsid w:val="004D5AC2"/>
    <w:rsid w:val="004E3CB0"/>
    <w:rsid w:val="004E4745"/>
    <w:rsid w:val="004E7F42"/>
    <w:rsid w:val="004F1CDA"/>
    <w:rsid w:val="004F1EF4"/>
    <w:rsid w:val="004F3724"/>
    <w:rsid w:val="004F3DDD"/>
    <w:rsid w:val="004F44E5"/>
    <w:rsid w:val="004F6EDF"/>
    <w:rsid w:val="00501B51"/>
    <w:rsid w:val="00510653"/>
    <w:rsid w:val="00514E00"/>
    <w:rsid w:val="00515685"/>
    <w:rsid w:val="00516B14"/>
    <w:rsid w:val="00516D4B"/>
    <w:rsid w:val="00517524"/>
    <w:rsid w:val="0051757C"/>
    <w:rsid w:val="00520909"/>
    <w:rsid w:val="005216D4"/>
    <w:rsid w:val="0052170C"/>
    <w:rsid w:val="005217CD"/>
    <w:rsid w:val="00521F2E"/>
    <w:rsid w:val="0052223E"/>
    <w:rsid w:val="00530FB7"/>
    <w:rsid w:val="00531191"/>
    <w:rsid w:val="0053135D"/>
    <w:rsid w:val="005321C8"/>
    <w:rsid w:val="005329A2"/>
    <w:rsid w:val="005335E6"/>
    <w:rsid w:val="00536E71"/>
    <w:rsid w:val="00540441"/>
    <w:rsid w:val="005427CC"/>
    <w:rsid w:val="00543348"/>
    <w:rsid w:val="005438CF"/>
    <w:rsid w:val="00543988"/>
    <w:rsid w:val="00543A74"/>
    <w:rsid w:val="005446CB"/>
    <w:rsid w:val="0054525C"/>
    <w:rsid w:val="005509D7"/>
    <w:rsid w:val="00550F9B"/>
    <w:rsid w:val="00551322"/>
    <w:rsid w:val="00551AE0"/>
    <w:rsid w:val="00552A7B"/>
    <w:rsid w:val="00552BEC"/>
    <w:rsid w:val="00555366"/>
    <w:rsid w:val="0055612A"/>
    <w:rsid w:val="00556600"/>
    <w:rsid w:val="005631D2"/>
    <w:rsid w:val="005648CD"/>
    <w:rsid w:val="00564FA1"/>
    <w:rsid w:val="00571984"/>
    <w:rsid w:val="00571E4C"/>
    <w:rsid w:val="00572D86"/>
    <w:rsid w:val="005733FF"/>
    <w:rsid w:val="00573F75"/>
    <w:rsid w:val="00573F79"/>
    <w:rsid w:val="00575EB6"/>
    <w:rsid w:val="0057681D"/>
    <w:rsid w:val="00581319"/>
    <w:rsid w:val="00581BAD"/>
    <w:rsid w:val="00582943"/>
    <w:rsid w:val="00583014"/>
    <w:rsid w:val="005832FE"/>
    <w:rsid w:val="00583552"/>
    <w:rsid w:val="00584ED8"/>
    <w:rsid w:val="00585BA5"/>
    <w:rsid w:val="00586732"/>
    <w:rsid w:val="00587468"/>
    <w:rsid w:val="005914D7"/>
    <w:rsid w:val="00591C3A"/>
    <w:rsid w:val="00593520"/>
    <w:rsid w:val="00594080"/>
    <w:rsid w:val="005A05C9"/>
    <w:rsid w:val="005A06F9"/>
    <w:rsid w:val="005A29C5"/>
    <w:rsid w:val="005A5EAB"/>
    <w:rsid w:val="005A627B"/>
    <w:rsid w:val="005A6427"/>
    <w:rsid w:val="005A6A65"/>
    <w:rsid w:val="005B01FA"/>
    <w:rsid w:val="005B1219"/>
    <w:rsid w:val="005B1275"/>
    <w:rsid w:val="005B20B5"/>
    <w:rsid w:val="005B2602"/>
    <w:rsid w:val="005B2FA3"/>
    <w:rsid w:val="005B354D"/>
    <w:rsid w:val="005B7CFC"/>
    <w:rsid w:val="005C16E3"/>
    <w:rsid w:val="005C5200"/>
    <w:rsid w:val="005C5FE7"/>
    <w:rsid w:val="005C7523"/>
    <w:rsid w:val="005D4201"/>
    <w:rsid w:val="005D469F"/>
    <w:rsid w:val="005D4DB8"/>
    <w:rsid w:val="005D59F0"/>
    <w:rsid w:val="005E2D18"/>
    <w:rsid w:val="005E336F"/>
    <w:rsid w:val="005E431D"/>
    <w:rsid w:val="005E46FD"/>
    <w:rsid w:val="005E547B"/>
    <w:rsid w:val="005E568C"/>
    <w:rsid w:val="005E5E0D"/>
    <w:rsid w:val="005E6412"/>
    <w:rsid w:val="005E75A6"/>
    <w:rsid w:val="005E7FAC"/>
    <w:rsid w:val="005F1064"/>
    <w:rsid w:val="005F20E3"/>
    <w:rsid w:val="005F2BC0"/>
    <w:rsid w:val="005F59D6"/>
    <w:rsid w:val="005F66E5"/>
    <w:rsid w:val="005F74B5"/>
    <w:rsid w:val="006006C9"/>
    <w:rsid w:val="00601A2D"/>
    <w:rsid w:val="00604A42"/>
    <w:rsid w:val="0060640A"/>
    <w:rsid w:val="0060783B"/>
    <w:rsid w:val="006103A4"/>
    <w:rsid w:val="0061207F"/>
    <w:rsid w:val="00612160"/>
    <w:rsid w:val="00612320"/>
    <w:rsid w:val="00616E76"/>
    <w:rsid w:val="00621218"/>
    <w:rsid w:val="00621788"/>
    <w:rsid w:val="00622A27"/>
    <w:rsid w:val="00624EBE"/>
    <w:rsid w:val="00625987"/>
    <w:rsid w:val="00625CFF"/>
    <w:rsid w:val="006348C6"/>
    <w:rsid w:val="006349D3"/>
    <w:rsid w:val="0063552B"/>
    <w:rsid w:val="0063675D"/>
    <w:rsid w:val="006434B6"/>
    <w:rsid w:val="00644606"/>
    <w:rsid w:val="0064477E"/>
    <w:rsid w:val="00645E57"/>
    <w:rsid w:val="006462DF"/>
    <w:rsid w:val="006466C0"/>
    <w:rsid w:val="00651026"/>
    <w:rsid w:val="00652E99"/>
    <w:rsid w:val="00654E0D"/>
    <w:rsid w:val="006554D1"/>
    <w:rsid w:val="0065696D"/>
    <w:rsid w:val="0066020D"/>
    <w:rsid w:val="00660239"/>
    <w:rsid w:val="00661F2C"/>
    <w:rsid w:val="00663914"/>
    <w:rsid w:val="0066495B"/>
    <w:rsid w:val="00666CC5"/>
    <w:rsid w:val="006718BC"/>
    <w:rsid w:val="0067288B"/>
    <w:rsid w:val="00672F20"/>
    <w:rsid w:val="00676C56"/>
    <w:rsid w:val="00677202"/>
    <w:rsid w:val="00680D57"/>
    <w:rsid w:val="00680F04"/>
    <w:rsid w:val="00681639"/>
    <w:rsid w:val="006836C1"/>
    <w:rsid w:val="00683979"/>
    <w:rsid w:val="006854D4"/>
    <w:rsid w:val="00685DBE"/>
    <w:rsid w:val="00686956"/>
    <w:rsid w:val="006873F8"/>
    <w:rsid w:val="006902EF"/>
    <w:rsid w:val="006904B2"/>
    <w:rsid w:val="00690A39"/>
    <w:rsid w:val="00690DBF"/>
    <w:rsid w:val="00691289"/>
    <w:rsid w:val="00692FD1"/>
    <w:rsid w:val="0069423D"/>
    <w:rsid w:val="00696D3E"/>
    <w:rsid w:val="006A2528"/>
    <w:rsid w:val="006A26BB"/>
    <w:rsid w:val="006A50F3"/>
    <w:rsid w:val="006A5719"/>
    <w:rsid w:val="006A685C"/>
    <w:rsid w:val="006A761B"/>
    <w:rsid w:val="006A7E6A"/>
    <w:rsid w:val="006B0901"/>
    <w:rsid w:val="006B1AC5"/>
    <w:rsid w:val="006B3A79"/>
    <w:rsid w:val="006B5EEF"/>
    <w:rsid w:val="006B7837"/>
    <w:rsid w:val="006C1095"/>
    <w:rsid w:val="006C1733"/>
    <w:rsid w:val="006C3FD0"/>
    <w:rsid w:val="006D0B49"/>
    <w:rsid w:val="006D101C"/>
    <w:rsid w:val="006D3B1E"/>
    <w:rsid w:val="006D3BBD"/>
    <w:rsid w:val="006D4CF9"/>
    <w:rsid w:val="006D4DAD"/>
    <w:rsid w:val="006D629F"/>
    <w:rsid w:val="006D6826"/>
    <w:rsid w:val="006D7B3F"/>
    <w:rsid w:val="006E2009"/>
    <w:rsid w:val="006E38AF"/>
    <w:rsid w:val="006E433E"/>
    <w:rsid w:val="006E6FD8"/>
    <w:rsid w:val="006F3B3A"/>
    <w:rsid w:val="006F56AC"/>
    <w:rsid w:val="006F6FDA"/>
    <w:rsid w:val="006F77CB"/>
    <w:rsid w:val="00702F7B"/>
    <w:rsid w:val="00703A81"/>
    <w:rsid w:val="00704A64"/>
    <w:rsid w:val="00704C19"/>
    <w:rsid w:val="007061B4"/>
    <w:rsid w:val="00707CDD"/>
    <w:rsid w:val="007122E3"/>
    <w:rsid w:val="00713893"/>
    <w:rsid w:val="00715441"/>
    <w:rsid w:val="00722AC3"/>
    <w:rsid w:val="0072437E"/>
    <w:rsid w:val="0072533A"/>
    <w:rsid w:val="007258A0"/>
    <w:rsid w:val="007258B1"/>
    <w:rsid w:val="007309A9"/>
    <w:rsid w:val="0073135D"/>
    <w:rsid w:val="00731520"/>
    <w:rsid w:val="00732573"/>
    <w:rsid w:val="00733968"/>
    <w:rsid w:val="00733D33"/>
    <w:rsid w:val="007365E1"/>
    <w:rsid w:val="00736A1A"/>
    <w:rsid w:val="00736A9C"/>
    <w:rsid w:val="007370C5"/>
    <w:rsid w:val="00740E45"/>
    <w:rsid w:val="00742CF6"/>
    <w:rsid w:val="00744860"/>
    <w:rsid w:val="00750C5E"/>
    <w:rsid w:val="00752528"/>
    <w:rsid w:val="00755C3B"/>
    <w:rsid w:val="0075631A"/>
    <w:rsid w:val="00756579"/>
    <w:rsid w:val="00756CC1"/>
    <w:rsid w:val="00757A10"/>
    <w:rsid w:val="00757E48"/>
    <w:rsid w:val="007603DB"/>
    <w:rsid w:val="0076415B"/>
    <w:rsid w:val="007653A1"/>
    <w:rsid w:val="0077167C"/>
    <w:rsid w:val="007724C2"/>
    <w:rsid w:val="00772878"/>
    <w:rsid w:val="00772978"/>
    <w:rsid w:val="00772D2A"/>
    <w:rsid w:val="00774C2B"/>
    <w:rsid w:val="00775509"/>
    <w:rsid w:val="00775EED"/>
    <w:rsid w:val="0078056C"/>
    <w:rsid w:val="007838DD"/>
    <w:rsid w:val="00784055"/>
    <w:rsid w:val="00785507"/>
    <w:rsid w:val="00786E66"/>
    <w:rsid w:val="00787344"/>
    <w:rsid w:val="00787CE7"/>
    <w:rsid w:val="007900C1"/>
    <w:rsid w:val="007901D6"/>
    <w:rsid w:val="00790996"/>
    <w:rsid w:val="00790A2C"/>
    <w:rsid w:val="0079186A"/>
    <w:rsid w:val="00796AD9"/>
    <w:rsid w:val="007A1246"/>
    <w:rsid w:val="007A29D9"/>
    <w:rsid w:val="007A4B67"/>
    <w:rsid w:val="007A5267"/>
    <w:rsid w:val="007A7A07"/>
    <w:rsid w:val="007B18CC"/>
    <w:rsid w:val="007B2250"/>
    <w:rsid w:val="007B4FC8"/>
    <w:rsid w:val="007B6054"/>
    <w:rsid w:val="007C1027"/>
    <w:rsid w:val="007C130D"/>
    <w:rsid w:val="007C1547"/>
    <w:rsid w:val="007C29E0"/>
    <w:rsid w:val="007C3D7A"/>
    <w:rsid w:val="007C41E4"/>
    <w:rsid w:val="007C5660"/>
    <w:rsid w:val="007C5716"/>
    <w:rsid w:val="007C575E"/>
    <w:rsid w:val="007C65AA"/>
    <w:rsid w:val="007C664B"/>
    <w:rsid w:val="007C6A27"/>
    <w:rsid w:val="007C7264"/>
    <w:rsid w:val="007D03E2"/>
    <w:rsid w:val="007D0A09"/>
    <w:rsid w:val="007D3AB5"/>
    <w:rsid w:val="007D5852"/>
    <w:rsid w:val="007D5DDA"/>
    <w:rsid w:val="007D701F"/>
    <w:rsid w:val="007D718D"/>
    <w:rsid w:val="007D7FE7"/>
    <w:rsid w:val="007E006C"/>
    <w:rsid w:val="007E0F8E"/>
    <w:rsid w:val="007E2773"/>
    <w:rsid w:val="007E488E"/>
    <w:rsid w:val="007E56EF"/>
    <w:rsid w:val="007E61D5"/>
    <w:rsid w:val="007E78EA"/>
    <w:rsid w:val="007F0478"/>
    <w:rsid w:val="007F08F1"/>
    <w:rsid w:val="007F0AC7"/>
    <w:rsid w:val="007F5021"/>
    <w:rsid w:val="007F747A"/>
    <w:rsid w:val="007F7B5D"/>
    <w:rsid w:val="007F7C26"/>
    <w:rsid w:val="007F7DD0"/>
    <w:rsid w:val="008028CB"/>
    <w:rsid w:val="008042E4"/>
    <w:rsid w:val="00804523"/>
    <w:rsid w:val="008051A8"/>
    <w:rsid w:val="008058EA"/>
    <w:rsid w:val="008108DE"/>
    <w:rsid w:val="008113DE"/>
    <w:rsid w:val="00811FAC"/>
    <w:rsid w:val="008123A3"/>
    <w:rsid w:val="008127E4"/>
    <w:rsid w:val="00812B5B"/>
    <w:rsid w:val="00813E56"/>
    <w:rsid w:val="0081626B"/>
    <w:rsid w:val="00821BC7"/>
    <w:rsid w:val="008225DB"/>
    <w:rsid w:val="00824DEC"/>
    <w:rsid w:val="00826BDB"/>
    <w:rsid w:val="00827293"/>
    <w:rsid w:val="00831827"/>
    <w:rsid w:val="00831CF4"/>
    <w:rsid w:val="008348A8"/>
    <w:rsid w:val="00840B7C"/>
    <w:rsid w:val="0084197F"/>
    <w:rsid w:val="008427FA"/>
    <w:rsid w:val="00843045"/>
    <w:rsid w:val="00843333"/>
    <w:rsid w:val="008437A3"/>
    <w:rsid w:val="00844A41"/>
    <w:rsid w:val="00846486"/>
    <w:rsid w:val="00846A2D"/>
    <w:rsid w:val="00847D8D"/>
    <w:rsid w:val="00851750"/>
    <w:rsid w:val="00853831"/>
    <w:rsid w:val="00854542"/>
    <w:rsid w:val="008547EB"/>
    <w:rsid w:val="00854DF4"/>
    <w:rsid w:val="00855FA0"/>
    <w:rsid w:val="0086498E"/>
    <w:rsid w:val="008669B5"/>
    <w:rsid w:val="008710A4"/>
    <w:rsid w:val="0087159F"/>
    <w:rsid w:val="00873DD2"/>
    <w:rsid w:val="0087652B"/>
    <w:rsid w:val="00876750"/>
    <w:rsid w:val="00877B3A"/>
    <w:rsid w:val="008806C2"/>
    <w:rsid w:val="00883366"/>
    <w:rsid w:val="00884A3B"/>
    <w:rsid w:val="008853ED"/>
    <w:rsid w:val="00891A67"/>
    <w:rsid w:val="00892460"/>
    <w:rsid w:val="00893D5F"/>
    <w:rsid w:val="0089470B"/>
    <w:rsid w:val="00896620"/>
    <w:rsid w:val="00897DDC"/>
    <w:rsid w:val="008A0B10"/>
    <w:rsid w:val="008A4E76"/>
    <w:rsid w:val="008A5D38"/>
    <w:rsid w:val="008A639B"/>
    <w:rsid w:val="008A749E"/>
    <w:rsid w:val="008B1D0A"/>
    <w:rsid w:val="008B544E"/>
    <w:rsid w:val="008B5B90"/>
    <w:rsid w:val="008B5BE2"/>
    <w:rsid w:val="008C00D3"/>
    <w:rsid w:val="008C15BC"/>
    <w:rsid w:val="008C301E"/>
    <w:rsid w:val="008C3A56"/>
    <w:rsid w:val="008C3B0B"/>
    <w:rsid w:val="008C4AF3"/>
    <w:rsid w:val="008C6523"/>
    <w:rsid w:val="008D1F0F"/>
    <w:rsid w:val="008D258C"/>
    <w:rsid w:val="008D285C"/>
    <w:rsid w:val="008D414A"/>
    <w:rsid w:val="008D5A64"/>
    <w:rsid w:val="008D5F8C"/>
    <w:rsid w:val="008E064B"/>
    <w:rsid w:val="008E3F70"/>
    <w:rsid w:val="008E46A7"/>
    <w:rsid w:val="008E5F1F"/>
    <w:rsid w:val="008E6E1D"/>
    <w:rsid w:val="008E7D9C"/>
    <w:rsid w:val="008F00F5"/>
    <w:rsid w:val="008F2603"/>
    <w:rsid w:val="008F453A"/>
    <w:rsid w:val="008F4B29"/>
    <w:rsid w:val="008F5C24"/>
    <w:rsid w:val="008F68DF"/>
    <w:rsid w:val="00900E0D"/>
    <w:rsid w:val="00900EFA"/>
    <w:rsid w:val="00902AE8"/>
    <w:rsid w:val="00903C7B"/>
    <w:rsid w:val="00905CA0"/>
    <w:rsid w:val="00910194"/>
    <w:rsid w:val="00910ACC"/>
    <w:rsid w:val="00910ACE"/>
    <w:rsid w:val="00910D54"/>
    <w:rsid w:val="00913070"/>
    <w:rsid w:val="00913634"/>
    <w:rsid w:val="009149A4"/>
    <w:rsid w:val="00915F20"/>
    <w:rsid w:val="009209B0"/>
    <w:rsid w:val="009209FE"/>
    <w:rsid w:val="00921A1E"/>
    <w:rsid w:val="00921E06"/>
    <w:rsid w:val="0092371E"/>
    <w:rsid w:val="00923A2A"/>
    <w:rsid w:val="00926573"/>
    <w:rsid w:val="0093158C"/>
    <w:rsid w:val="009347E7"/>
    <w:rsid w:val="0093568C"/>
    <w:rsid w:val="00935FAF"/>
    <w:rsid w:val="009372AF"/>
    <w:rsid w:val="0094084F"/>
    <w:rsid w:val="009418B3"/>
    <w:rsid w:val="009435D7"/>
    <w:rsid w:val="00944A96"/>
    <w:rsid w:val="00946A3A"/>
    <w:rsid w:val="00946BB8"/>
    <w:rsid w:val="00951079"/>
    <w:rsid w:val="00951873"/>
    <w:rsid w:val="00955AFE"/>
    <w:rsid w:val="00956109"/>
    <w:rsid w:val="009577D8"/>
    <w:rsid w:val="00957DB8"/>
    <w:rsid w:val="00961B5D"/>
    <w:rsid w:val="0096317A"/>
    <w:rsid w:val="0096612C"/>
    <w:rsid w:val="009661C4"/>
    <w:rsid w:val="00966E39"/>
    <w:rsid w:val="009671EF"/>
    <w:rsid w:val="009679CD"/>
    <w:rsid w:val="00972767"/>
    <w:rsid w:val="00972A38"/>
    <w:rsid w:val="00981CC4"/>
    <w:rsid w:val="009828CF"/>
    <w:rsid w:val="0098479B"/>
    <w:rsid w:val="009867AD"/>
    <w:rsid w:val="0098729C"/>
    <w:rsid w:val="00990339"/>
    <w:rsid w:val="009904C4"/>
    <w:rsid w:val="00991493"/>
    <w:rsid w:val="00991FE5"/>
    <w:rsid w:val="00994AFE"/>
    <w:rsid w:val="00997372"/>
    <w:rsid w:val="00997B1D"/>
    <w:rsid w:val="009A16C8"/>
    <w:rsid w:val="009A5E48"/>
    <w:rsid w:val="009A74CA"/>
    <w:rsid w:val="009A7C4A"/>
    <w:rsid w:val="009B07C7"/>
    <w:rsid w:val="009B0D62"/>
    <w:rsid w:val="009B1068"/>
    <w:rsid w:val="009B160F"/>
    <w:rsid w:val="009B1E82"/>
    <w:rsid w:val="009B34E3"/>
    <w:rsid w:val="009B3595"/>
    <w:rsid w:val="009B3C69"/>
    <w:rsid w:val="009B4E38"/>
    <w:rsid w:val="009B5616"/>
    <w:rsid w:val="009B6025"/>
    <w:rsid w:val="009C1F6F"/>
    <w:rsid w:val="009C297A"/>
    <w:rsid w:val="009C3CD2"/>
    <w:rsid w:val="009C4BAC"/>
    <w:rsid w:val="009C6A82"/>
    <w:rsid w:val="009C7A59"/>
    <w:rsid w:val="009D009D"/>
    <w:rsid w:val="009D0F1E"/>
    <w:rsid w:val="009D296E"/>
    <w:rsid w:val="009D347C"/>
    <w:rsid w:val="009D445B"/>
    <w:rsid w:val="009D4CD0"/>
    <w:rsid w:val="009D62B1"/>
    <w:rsid w:val="009E2339"/>
    <w:rsid w:val="009E3AEC"/>
    <w:rsid w:val="009E3BAA"/>
    <w:rsid w:val="009E4768"/>
    <w:rsid w:val="009E55CD"/>
    <w:rsid w:val="009E61C2"/>
    <w:rsid w:val="009E658F"/>
    <w:rsid w:val="009E7F9F"/>
    <w:rsid w:val="009E7FC6"/>
    <w:rsid w:val="009F1400"/>
    <w:rsid w:val="009F371F"/>
    <w:rsid w:val="009F3A4D"/>
    <w:rsid w:val="009F4B3A"/>
    <w:rsid w:val="009F70E2"/>
    <w:rsid w:val="009F7A40"/>
    <w:rsid w:val="00A017E2"/>
    <w:rsid w:val="00A05DD8"/>
    <w:rsid w:val="00A073DD"/>
    <w:rsid w:val="00A079FF"/>
    <w:rsid w:val="00A1346D"/>
    <w:rsid w:val="00A14185"/>
    <w:rsid w:val="00A15274"/>
    <w:rsid w:val="00A15BE9"/>
    <w:rsid w:val="00A16320"/>
    <w:rsid w:val="00A20769"/>
    <w:rsid w:val="00A21D63"/>
    <w:rsid w:val="00A229AE"/>
    <w:rsid w:val="00A238BC"/>
    <w:rsid w:val="00A23E7C"/>
    <w:rsid w:val="00A2571B"/>
    <w:rsid w:val="00A26011"/>
    <w:rsid w:val="00A26136"/>
    <w:rsid w:val="00A3010D"/>
    <w:rsid w:val="00A32EF4"/>
    <w:rsid w:val="00A3610F"/>
    <w:rsid w:val="00A36130"/>
    <w:rsid w:val="00A3702C"/>
    <w:rsid w:val="00A40082"/>
    <w:rsid w:val="00A40E78"/>
    <w:rsid w:val="00A435B6"/>
    <w:rsid w:val="00A43935"/>
    <w:rsid w:val="00A439AC"/>
    <w:rsid w:val="00A44C0C"/>
    <w:rsid w:val="00A4580B"/>
    <w:rsid w:val="00A46045"/>
    <w:rsid w:val="00A46B74"/>
    <w:rsid w:val="00A47FB0"/>
    <w:rsid w:val="00A5192F"/>
    <w:rsid w:val="00A537E7"/>
    <w:rsid w:val="00A55B9C"/>
    <w:rsid w:val="00A569B6"/>
    <w:rsid w:val="00A62128"/>
    <w:rsid w:val="00A62D9B"/>
    <w:rsid w:val="00A63848"/>
    <w:rsid w:val="00A6427E"/>
    <w:rsid w:val="00A65078"/>
    <w:rsid w:val="00A651A2"/>
    <w:rsid w:val="00A65BD8"/>
    <w:rsid w:val="00A65C8B"/>
    <w:rsid w:val="00A6722F"/>
    <w:rsid w:val="00A705D4"/>
    <w:rsid w:val="00A72605"/>
    <w:rsid w:val="00A72F39"/>
    <w:rsid w:val="00A7339C"/>
    <w:rsid w:val="00A77093"/>
    <w:rsid w:val="00A800D7"/>
    <w:rsid w:val="00A80364"/>
    <w:rsid w:val="00A8167F"/>
    <w:rsid w:val="00A819CE"/>
    <w:rsid w:val="00A81B52"/>
    <w:rsid w:val="00A83BD3"/>
    <w:rsid w:val="00A865BC"/>
    <w:rsid w:val="00A86DAF"/>
    <w:rsid w:val="00A86ECC"/>
    <w:rsid w:val="00A90AAF"/>
    <w:rsid w:val="00A9217D"/>
    <w:rsid w:val="00A94744"/>
    <w:rsid w:val="00A94B35"/>
    <w:rsid w:val="00A95054"/>
    <w:rsid w:val="00A95572"/>
    <w:rsid w:val="00A967AF"/>
    <w:rsid w:val="00A9757A"/>
    <w:rsid w:val="00AA0D0C"/>
    <w:rsid w:val="00AA64CC"/>
    <w:rsid w:val="00AB18A7"/>
    <w:rsid w:val="00AB224C"/>
    <w:rsid w:val="00AB3435"/>
    <w:rsid w:val="00AB3DDB"/>
    <w:rsid w:val="00AB40E9"/>
    <w:rsid w:val="00AB470B"/>
    <w:rsid w:val="00AB4DE1"/>
    <w:rsid w:val="00AB547F"/>
    <w:rsid w:val="00AB5C4B"/>
    <w:rsid w:val="00AB7295"/>
    <w:rsid w:val="00AC6187"/>
    <w:rsid w:val="00AC6CE2"/>
    <w:rsid w:val="00AC739F"/>
    <w:rsid w:val="00AC75E3"/>
    <w:rsid w:val="00AD13D2"/>
    <w:rsid w:val="00AD1F6A"/>
    <w:rsid w:val="00AD5995"/>
    <w:rsid w:val="00AD666F"/>
    <w:rsid w:val="00AE0117"/>
    <w:rsid w:val="00AE2F0B"/>
    <w:rsid w:val="00AE6008"/>
    <w:rsid w:val="00AE68FE"/>
    <w:rsid w:val="00AE6D52"/>
    <w:rsid w:val="00AF037B"/>
    <w:rsid w:val="00AF1B5A"/>
    <w:rsid w:val="00AF2119"/>
    <w:rsid w:val="00AF4286"/>
    <w:rsid w:val="00AF4917"/>
    <w:rsid w:val="00AF4C71"/>
    <w:rsid w:val="00AF71C1"/>
    <w:rsid w:val="00AF7614"/>
    <w:rsid w:val="00B015A7"/>
    <w:rsid w:val="00B0187E"/>
    <w:rsid w:val="00B023D6"/>
    <w:rsid w:val="00B06C66"/>
    <w:rsid w:val="00B07EBE"/>
    <w:rsid w:val="00B104BC"/>
    <w:rsid w:val="00B110D6"/>
    <w:rsid w:val="00B141E7"/>
    <w:rsid w:val="00B1425F"/>
    <w:rsid w:val="00B16721"/>
    <w:rsid w:val="00B171CE"/>
    <w:rsid w:val="00B17C4B"/>
    <w:rsid w:val="00B21280"/>
    <w:rsid w:val="00B2410B"/>
    <w:rsid w:val="00B243B9"/>
    <w:rsid w:val="00B24B69"/>
    <w:rsid w:val="00B26C73"/>
    <w:rsid w:val="00B26E4A"/>
    <w:rsid w:val="00B30DE3"/>
    <w:rsid w:val="00B31AC2"/>
    <w:rsid w:val="00B32F25"/>
    <w:rsid w:val="00B338E7"/>
    <w:rsid w:val="00B35450"/>
    <w:rsid w:val="00B40EE7"/>
    <w:rsid w:val="00B4317F"/>
    <w:rsid w:val="00B44AE4"/>
    <w:rsid w:val="00B5090C"/>
    <w:rsid w:val="00B512D3"/>
    <w:rsid w:val="00B51FA9"/>
    <w:rsid w:val="00B52C00"/>
    <w:rsid w:val="00B52C4E"/>
    <w:rsid w:val="00B54EFB"/>
    <w:rsid w:val="00B56DB6"/>
    <w:rsid w:val="00B57324"/>
    <w:rsid w:val="00B67318"/>
    <w:rsid w:val="00B67EEA"/>
    <w:rsid w:val="00B70DB2"/>
    <w:rsid w:val="00B71EE1"/>
    <w:rsid w:val="00B750AD"/>
    <w:rsid w:val="00B7645A"/>
    <w:rsid w:val="00B80B73"/>
    <w:rsid w:val="00B81244"/>
    <w:rsid w:val="00B831A7"/>
    <w:rsid w:val="00B859AD"/>
    <w:rsid w:val="00B86780"/>
    <w:rsid w:val="00B86D91"/>
    <w:rsid w:val="00B87BD7"/>
    <w:rsid w:val="00B90FBB"/>
    <w:rsid w:val="00B9178A"/>
    <w:rsid w:val="00B9292A"/>
    <w:rsid w:val="00B939B0"/>
    <w:rsid w:val="00BA31FE"/>
    <w:rsid w:val="00BA62BD"/>
    <w:rsid w:val="00BA77EC"/>
    <w:rsid w:val="00BB2413"/>
    <w:rsid w:val="00BB4BCD"/>
    <w:rsid w:val="00BB5153"/>
    <w:rsid w:val="00BB707C"/>
    <w:rsid w:val="00BC0AE5"/>
    <w:rsid w:val="00BC282C"/>
    <w:rsid w:val="00BC36F0"/>
    <w:rsid w:val="00BC571B"/>
    <w:rsid w:val="00BC6C82"/>
    <w:rsid w:val="00BC7D98"/>
    <w:rsid w:val="00BD0209"/>
    <w:rsid w:val="00BD0742"/>
    <w:rsid w:val="00BD1B24"/>
    <w:rsid w:val="00BD22ED"/>
    <w:rsid w:val="00BD3C7A"/>
    <w:rsid w:val="00BD4979"/>
    <w:rsid w:val="00BD70FC"/>
    <w:rsid w:val="00BD7726"/>
    <w:rsid w:val="00BD7AA1"/>
    <w:rsid w:val="00BE0165"/>
    <w:rsid w:val="00BE0A32"/>
    <w:rsid w:val="00BE1AF3"/>
    <w:rsid w:val="00BE2DA0"/>
    <w:rsid w:val="00BE6D68"/>
    <w:rsid w:val="00BE6F5D"/>
    <w:rsid w:val="00BE762A"/>
    <w:rsid w:val="00BF018E"/>
    <w:rsid w:val="00BF057A"/>
    <w:rsid w:val="00BF0A9E"/>
    <w:rsid w:val="00BF1FB3"/>
    <w:rsid w:val="00BF2AA7"/>
    <w:rsid w:val="00BF2D94"/>
    <w:rsid w:val="00BF4A3F"/>
    <w:rsid w:val="00C00B4F"/>
    <w:rsid w:val="00C0224E"/>
    <w:rsid w:val="00C03002"/>
    <w:rsid w:val="00C047BE"/>
    <w:rsid w:val="00C052EC"/>
    <w:rsid w:val="00C10D79"/>
    <w:rsid w:val="00C118CF"/>
    <w:rsid w:val="00C119AE"/>
    <w:rsid w:val="00C11AF7"/>
    <w:rsid w:val="00C12EF7"/>
    <w:rsid w:val="00C13196"/>
    <w:rsid w:val="00C13EBB"/>
    <w:rsid w:val="00C14518"/>
    <w:rsid w:val="00C14DB1"/>
    <w:rsid w:val="00C15513"/>
    <w:rsid w:val="00C1553F"/>
    <w:rsid w:val="00C1666F"/>
    <w:rsid w:val="00C16D71"/>
    <w:rsid w:val="00C1799E"/>
    <w:rsid w:val="00C203F5"/>
    <w:rsid w:val="00C21B9B"/>
    <w:rsid w:val="00C21BF0"/>
    <w:rsid w:val="00C23C7C"/>
    <w:rsid w:val="00C25AFB"/>
    <w:rsid w:val="00C26210"/>
    <w:rsid w:val="00C279E8"/>
    <w:rsid w:val="00C3072A"/>
    <w:rsid w:val="00C312DD"/>
    <w:rsid w:val="00C313EF"/>
    <w:rsid w:val="00C340F4"/>
    <w:rsid w:val="00C35458"/>
    <w:rsid w:val="00C363A8"/>
    <w:rsid w:val="00C36BD1"/>
    <w:rsid w:val="00C433E4"/>
    <w:rsid w:val="00C440FF"/>
    <w:rsid w:val="00C44F33"/>
    <w:rsid w:val="00C46948"/>
    <w:rsid w:val="00C4782F"/>
    <w:rsid w:val="00C47DDC"/>
    <w:rsid w:val="00C51D57"/>
    <w:rsid w:val="00C5209B"/>
    <w:rsid w:val="00C52242"/>
    <w:rsid w:val="00C52578"/>
    <w:rsid w:val="00C55183"/>
    <w:rsid w:val="00C554E6"/>
    <w:rsid w:val="00C609E8"/>
    <w:rsid w:val="00C621CF"/>
    <w:rsid w:val="00C63A0C"/>
    <w:rsid w:val="00C63A6F"/>
    <w:rsid w:val="00C658C2"/>
    <w:rsid w:val="00C66E83"/>
    <w:rsid w:val="00C709CA"/>
    <w:rsid w:val="00C714EB"/>
    <w:rsid w:val="00C72047"/>
    <w:rsid w:val="00C7322F"/>
    <w:rsid w:val="00C75302"/>
    <w:rsid w:val="00C7539D"/>
    <w:rsid w:val="00C76DBE"/>
    <w:rsid w:val="00C813B5"/>
    <w:rsid w:val="00C835B8"/>
    <w:rsid w:val="00C835DB"/>
    <w:rsid w:val="00C85548"/>
    <w:rsid w:val="00C866EB"/>
    <w:rsid w:val="00C9069A"/>
    <w:rsid w:val="00C91EDD"/>
    <w:rsid w:val="00C95556"/>
    <w:rsid w:val="00CA3BF6"/>
    <w:rsid w:val="00CA5DA5"/>
    <w:rsid w:val="00CA793E"/>
    <w:rsid w:val="00CB0028"/>
    <w:rsid w:val="00CB229E"/>
    <w:rsid w:val="00CB2B7E"/>
    <w:rsid w:val="00CB4292"/>
    <w:rsid w:val="00CB517F"/>
    <w:rsid w:val="00CB64DE"/>
    <w:rsid w:val="00CC164D"/>
    <w:rsid w:val="00CC27CE"/>
    <w:rsid w:val="00CD0A69"/>
    <w:rsid w:val="00CD1286"/>
    <w:rsid w:val="00CD1340"/>
    <w:rsid w:val="00CD1D79"/>
    <w:rsid w:val="00CD2D6B"/>
    <w:rsid w:val="00CD4A9E"/>
    <w:rsid w:val="00CD69FA"/>
    <w:rsid w:val="00CD6DB1"/>
    <w:rsid w:val="00CE1A6E"/>
    <w:rsid w:val="00CE5CAC"/>
    <w:rsid w:val="00CE6E73"/>
    <w:rsid w:val="00CF2103"/>
    <w:rsid w:val="00CF3CDC"/>
    <w:rsid w:val="00CF4D05"/>
    <w:rsid w:val="00CF6300"/>
    <w:rsid w:val="00CF6938"/>
    <w:rsid w:val="00D02496"/>
    <w:rsid w:val="00D031EB"/>
    <w:rsid w:val="00D03B65"/>
    <w:rsid w:val="00D05330"/>
    <w:rsid w:val="00D07775"/>
    <w:rsid w:val="00D103F0"/>
    <w:rsid w:val="00D10E27"/>
    <w:rsid w:val="00D12F3F"/>
    <w:rsid w:val="00D1455F"/>
    <w:rsid w:val="00D14A16"/>
    <w:rsid w:val="00D14C80"/>
    <w:rsid w:val="00D14FFB"/>
    <w:rsid w:val="00D15411"/>
    <w:rsid w:val="00D15A04"/>
    <w:rsid w:val="00D16C45"/>
    <w:rsid w:val="00D20B40"/>
    <w:rsid w:val="00D21073"/>
    <w:rsid w:val="00D22485"/>
    <w:rsid w:val="00D23789"/>
    <w:rsid w:val="00D247CA"/>
    <w:rsid w:val="00D24DEC"/>
    <w:rsid w:val="00D275EE"/>
    <w:rsid w:val="00D30BA1"/>
    <w:rsid w:val="00D30D62"/>
    <w:rsid w:val="00D31D07"/>
    <w:rsid w:val="00D322FA"/>
    <w:rsid w:val="00D32487"/>
    <w:rsid w:val="00D32B04"/>
    <w:rsid w:val="00D35520"/>
    <w:rsid w:val="00D35E1F"/>
    <w:rsid w:val="00D41509"/>
    <w:rsid w:val="00D41BB4"/>
    <w:rsid w:val="00D44080"/>
    <w:rsid w:val="00D4430E"/>
    <w:rsid w:val="00D45312"/>
    <w:rsid w:val="00D459A4"/>
    <w:rsid w:val="00D46166"/>
    <w:rsid w:val="00D47427"/>
    <w:rsid w:val="00D47BB8"/>
    <w:rsid w:val="00D53ACA"/>
    <w:rsid w:val="00D54F2D"/>
    <w:rsid w:val="00D55597"/>
    <w:rsid w:val="00D561DF"/>
    <w:rsid w:val="00D562E6"/>
    <w:rsid w:val="00D57466"/>
    <w:rsid w:val="00D607E7"/>
    <w:rsid w:val="00D61605"/>
    <w:rsid w:val="00D624C5"/>
    <w:rsid w:val="00D629EA"/>
    <w:rsid w:val="00D62CE1"/>
    <w:rsid w:val="00D6303A"/>
    <w:rsid w:val="00D6519F"/>
    <w:rsid w:val="00D6633D"/>
    <w:rsid w:val="00D66961"/>
    <w:rsid w:val="00D6752D"/>
    <w:rsid w:val="00D6784C"/>
    <w:rsid w:val="00D67A77"/>
    <w:rsid w:val="00D70163"/>
    <w:rsid w:val="00D72702"/>
    <w:rsid w:val="00D72AF9"/>
    <w:rsid w:val="00D7668A"/>
    <w:rsid w:val="00D804A2"/>
    <w:rsid w:val="00D830A6"/>
    <w:rsid w:val="00D83861"/>
    <w:rsid w:val="00D84C32"/>
    <w:rsid w:val="00D901FE"/>
    <w:rsid w:val="00D90531"/>
    <w:rsid w:val="00D9058F"/>
    <w:rsid w:val="00D9066E"/>
    <w:rsid w:val="00D90E26"/>
    <w:rsid w:val="00D91F2B"/>
    <w:rsid w:val="00D92E1A"/>
    <w:rsid w:val="00D94287"/>
    <w:rsid w:val="00D96CD3"/>
    <w:rsid w:val="00D96FCC"/>
    <w:rsid w:val="00DA25B5"/>
    <w:rsid w:val="00DA3771"/>
    <w:rsid w:val="00DA4314"/>
    <w:rsid w:val="00DA56EF"/>
    <w:rsid w:val="00DA7870"/>
    <w:rsid w:val="00DA7AF9"/>
    <w:rsid w:val="00DB05B5"/>
    <w:rsid w:val="00DB3A71"/>
    <w:rsid w:val="00DB425B"/>
    <w:rsid w:val="00DB7413"/>
    <w:rsid w:val="00DB7DA7"/>
    <w:rsid w:val="00DC1E08"/>
    <w:rsid w:val="00DC4226"/>
    <w:rsid w:val="00DC70C6"/>
    <w:rsid w:val="00DC7C3C"/>
    <w:rsid w:val="00DC7DBF"/>
    <w:rsid w:val="00DC7FE2"/>
    <w:rsid w:val="00DD0B3C"/>
    <w:rsid w:val="00DD1EBC"/>
    <w:rsid w:val="00DD22D2"/>
    <w:rsid w:val="00DD26CF"/>
    <w:rsid w:val="00DD28D5"/>
    <w:rsid w:val="00DD4A77"/>
    <w:rsid w:val="00DD5397"/>
    <w:rsid w:val="00DD5C81"/>
    <w:rsid w:val="00DD7F7C"/>
    <w:rsid w:val="00DE18AB"/>
    <w:rsid w:val="00DE2034"/>
    <w:rsid w:val="00DE2AA0"/>
    <w:rsid w:val="00DE374D"/>
    <w:rsid w:val="00DE39B6"/>
    <w:rsid w:val="00DE4ADA"/>
    <w:rsid w:val="00DE6367"/>
    <w:rsid w:val="00DE7CA1"/>
    <w:rsid w:val="00DF1D58"/>
    <w:rsid w:val="00DF381D"/>
    <w:rsid w:val="00DF3E0C"/>
    <w:rsid w:val="00DF4436"/>
    <w:rsid w:val="00DF5064"/>
    <w:rsid w:val="00E01783"/>
    <w:rsid w:val="00E03819"/>
    <w:rsid w:val="00E04FDD"/>
    <w:rsid w:val="00E0627D"/>
    <w:rsid w:val="00E06CDC"/>
    <w:rsid w:val="00E07882"/>
    <w:rsid w:val="00E102EE"/>
    <w:rsid w:val="00E11866"/>
    <w:rsid w:val="00E12EBB"/>
    <w:rsid w:val="00E15B3A"/>
    <w:rsid w:val="00E20A01"/>
    <w:rsid w:val="00E23C96"/>
    <w:rsid w:val="00E25002"/>
    <w:rsid w:val="00E26A5D"/>
    <w:rsid w:val="00E2790C"/>
    <w:rsid w:val="00E27953"/>
    <w:rsid w:val="00E30A5B"/>
    <w:rsid w:val="00E311D7"/>
    <w:rsid w:val="00E348BB"/>
    <w:rsid w:val="00E34D43"/>
    <w:rsid w:val="00E36715"/>
    <w:rsid w:val="00E36845"/>
    <w:rsid w:val="00E36D5B"/>
    <w:rsid w:val="00E4118C"/>
    <w:rsid w:val="00E43A1F"/>
    <w:rsid w:val="00E467A7"/>
    <w:rsid w:val="00E47B22"/>
    <w:rsid w:val="00E50F83"/>
    <w:rsid w:val="00E538E9"/>
    <w:rsid w:val="00E550A3"/>
    <w:rsid w:val="00E55EE9"/>
    <w:rsid w:val="00E57731"/>
    <w:rsid w:val="00E627D8"/>
    <w:rsid w:val="00E62E4D"/>
    <w:rsid w:val="00E62E69"/>
    <w:rsid w:val="00E63CD3"/>
    <w:rsid w:val="00E6762E"/>
    <w:rsid w:val="00E71ACA"/>
    <w:rsid w:val="00E74B35"/>
    <w:rsid w:val="00E75ED0"/>
    <w:rsid w:val="00E77011"/>
    <w:rsid w:val="00E80603"/>
    <w:rsid w:val="00E811FC"/>
    <w:rsid w:val="00E832F4"/>
    <w:rsid w:val="00E83422"/>
    <w:rsid w:val="00E83DC3"/>
    <w:rsid w:val="00E92A97"/>
    <w:rsid w:val="00EA0E99"/>
    <w:rsid w:val="00EA34E1"/>
    <w:rsid w:val="00EA53CE"/>
    <w:rsid w:val="00EB2A00"/>
    <w:rsid w:val="00EB2D29"/>
    <w:rsid w:val="00EB4268"/>
    <w:rsid w:val="00EB5AE1"/>
    <w:rsid w:val="00EB5EB3"/>
    <w:rsid w:val="00EB73E5"/>
    <w:rsid w:val="00EC0A96"/>
    <w:rsid w:val="00EC0F71"/>
    <w:rsid w:val="00EC1ECF"/>
    <w:rsid w:val="00EC25B1"/>
    <w:rsid w:val="00EC339D"/>
    <w:rsid w:val="00EC3939"/>
    <w:rsid w:val="00EC4125"/>
    <w:rsid w:val="00ED026A"/>
    <w:rsid w:val="00ED114C"/>
    <w:rsid w:val="00ED2C78"/>
    <w:rsid w:val="00ED2D7E"/>
    <w:rsid w:val="00ED33A7"/>
    <w:rsid w:val="00ED3671"/>
    <w:rsid w:val="00EE1771"/>
    <w:rsid w:val="00EE2567"/>
    <w:rsid w:val="00EE2CA0"/>
    <w:rsid w:val="00EE52EE"/>
    <w:rsid w:val="00EE59F0"/>
    <w:rsid w:val="00EE6038"/>
    <w:rsid w:val="00EF0EEC"/>
    <w:rsid w:val="00EF162C"/>
    <w:rsid w:val="00EF50EA"/>
    <w:rsid w:val="00EF7EC7"/>
    <w:rsid w:val="00EF7FC4"/>
    <w:rsid w:val="00F022A3"/>
    <w:rsid w:val="00F02FFF"/>
    <w:rsid w:val="00F03B82"/>
    <w:rsid w:val="00F06EE3"/>
    <w:rsid w:val="00F0788E"/>
    <w:rsid w:val="00F10180"/>
    <w:rsid w:val="00F10209"/>
    <w:rsid w:val="00F10602"/>
    <w:rsid w:val="00F10826"/>
    <w:rsid w:val="00F1109F"/>
    <w:rsid w:val="00F11C6B"/>
    <w:rsid w:val="00F1205E"/>
    <w:rsid w:val="00F1326D"/>
    <w:rsid w:val="00F16D2D"/>
    <w:rsid w:val="00F17671"/>
    <w:rsid w:val="00F21307"/>
    <w:rsid w:val="00F23703"/>
    <w:rsid w:val="00F25F51"/>
    <w:rsid w:val="00F2787F"/>
    <w:rsid w:val="00F27B0B"/>
    <w:rsid w:val="00F304B7"/>
    <w:rsid w:val="00F3176D"/>
    <w:rsid w:val="00F33893"/>
    <w:rsid w:val="00F34871"/>
    <w:rsid w:val="00F43446"/>
    <w:rsid w:val="00F50619"/>
    <w:rsid w:val="00F5225B"/>
    <w:rsid w:val="00F56343"/>
    <w:rsid w:val="00F57C09"/>
    <w:rsid w:val="00F62A9A"/>
    <w:rsid w:val="00F62BFD"/>
    <w:rsid w:val="00F6632C"/>
    <w:rsid w:val="00F66EEA"/>
    <w:rsid w:val="00F67334"/>
    <w:rsid w:val="00F67EA7"/>
    <w:rsid w:val="00F70A6F"/>
    <w:rsid w:val="00F73851"/>
    <w:rsid w:val="00F747DB"/>
    <w:rsid w:val="00F74DEB"/>
    <w:rsid w:val="00F75F80"/>
    <w:rsid w:val="00F77E4F"/>
    <w:rsid w:val="00F801DA"/>
    <w:rsid w:val="00F807E8"/>
    <w:rsid w:val="00F81843"/>
    <w:rsid w:val="00F8232F"/>
    <w:rsid w:val="00F83B15"/>
    <w:rsid w:val="00F90065"/>
    <w:rsid w:val="00F90711"/>
    <w:rsid w:val="00F92BB8"/>
    <w:rsid w:val="00F931DF"/>
    <w:rsid w:val="00F94EF4"/>
    <w:rsid w:val="00F95108"/>
    <w:rsid w:val="00F96360"/>
    <w:rsid w:val="00F97AD2"/>
    <w:rsid w:val="00FA1811"/>
    <w:rsid w:val="00FA4C43"/>
    <w:rsid w:val="00FA5EB1"/>
    <w:rsid w:val="00FA6341"/>
    <w:rsid w:val="00FA7AA8"/>
    <w:rsid w:val="00FB0B3A"/>
    <w:rsid w:val="00FB1AF6"/>
    <w:rsid w:val="00FB455B"/>
    <w:rsid w:val="00FB4909"/>
    <w:rsid w:val="00FB4BD3"/>
    <w:rsid w:val="00FB6754"/>
    <w:rsid w:val="00FC2246"/>
    <w:rsid w:val="00FC38CE"/>
    <w:rsid w:val="00FC3B46"/>
    <w:rsid w:val="00FC42C0"/>
    <w:rsid w:val="00FC493D"/>
    <w:rsid w:val="00FC542D"/>
    <w:rsid w:val="00FC58EB"/>
    <w:rsid w:val="00FC5D98"/>
    <w:rsid w:val="00FC607B"/>
    <w:rsid w:val="00FC6FC3"/>
    <w:rsid w:val="00FD1261"/>
    <w:rsid w:val="00FD3703"/>
    <w:rsid w:val="00FD3D3D"/>
    <w:rsid w:val="00FD6273"/>
    <w:rsid w:val="00FD631F"/>
    <w:rsid w:val="00FD675D"/>
    <w:rsid w:val="00FD7AE6"/>
    <w:rsid w:val="00FD7E87"/>
    <w:rsid w:val="00FE0882"/>
    <w:rsid w:val="00FE13C0"/>
    <w:rsid w:val="00FE2910"/>
    <w:rsid w:val="00FE2E3C"/>
    <w:rsid w:val="00FE45CB"/>
    <w:rsid w:val="00FE638F"/>
    <w:rsid w:val="00FE71B0"/>
    <w:rsid w:val="00FE7D36"/>
    <w:rsid w:val="00FF07C5"/>
    <w:rsid w:val="00FF1714"/>
    <w:rsid w:val="00FF3448"/>
    <w:rsid w:val="00FF3744"/>
    <w:rsid w:val="00FF506B"/>
    <w:rsid w:val="00FF60BA"/>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F23B7BC"/>
  <w15:chartTrackingRefBased/>
  <w15:docId w15:val="{62F6CD78-B6EA-4003-874E-D6D562F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styleId="NichtaufgelsteErwhnung">
    <w:name w:val="Unresolved Mention"/>
    <w:basedOn w:val="Absatz-Standardschriftart"/>
    <w:uiPriority w:val="99"/>
    <w:semiHidden/>
    <w:unhideWhenUsed/>
    <w:rsid w:val="00197EC8"/>
    <w:rPr>
      <w:color w:val="605E5C"/>
      <w:shd w:val="clear" w:color="auto" w:fill="E1DFDD"/>
    </w:rPr>
  </w:style>
  <w:style w:type="character" w:styleId="Hervorhebung">
    <w:name w:val="Emphasis"/>
    <w:basedOn w:val="Absatz-Standardschriftart"/>
    <w:uiPriority w:val="20"/>
    <w:qFormat/>
    <w:rsid w:val="00475202"/>
    <w:rPr>
      <w:i/>
      <w:iCs/>
    </w:rPr>
  </w:style>
  <w:style w:type="paragraph" w:styleId="Listenabsatz">
    <w:name w:val="List Paragraph"/>
    <w:basedOn w:val="Standard"/>
    <w:uiPriority w:val="34"/>
    <w:qFormat/>
    <w:rsid w:val="0096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292560957">
      <w:bodyDiv w:val="1"/>
      <w:marLeft w:val="0"/>
      <w:marRight w:val="0"/>
      <w:marTop w:val="0"/>
      <w:marBottom w:val="0"/>
      <w:divBdr>
        <w:top w:val="none" w:sz="0" w:space="0" w:color="auto"/>
        <w:left w:val="none" w:sz="0" w:space="0" w:color="auto"/>
        <w:bottom w:val="none" w:sz="0" w:space="0" w:color="auto"/>
        <w:right w:val="none" w:sz="0" w:space="0" w:color="auto"/>
      </w:divBdr>
      <w:divsChild>
        <w:div w:id="1565214635">
          <w:marLeft w:val="0"/>
          <w:marRight w:val="0"/>
          <w:marTop w:val="0"/>
          <w:marBottom w:val="0"/>
          <w:divBdr>
            <w:top w:val="none" w:sz="0" w:space="0" w:color="auto"/>
            <w:left w:val="none" w:sz="0" w:space="0" w:color="auto"/>
            <w:bottom w:val="none" w:sz="0" w:space="0" w:color="auto"/>
            <w:right w:val="none" w:sz="0" w:space="0" w:color="auto"/>
          </w:divBdr>
          <w:divsChild>
            <w:div w:id="414129567">
              <w:marLeft w:val="0"/>
              <w:marRight w:val="0"/>
              <w:marTop w:val="600"/>
              <w:marBottom w:val="900"/>
              <w:divBdr>
                <w:top w:val="none" w:sz="0" w:space="0" w:color="auto"/>
                <w:left w:val="none" w:sz="0" w:space="0" w:color="auto"/>
                <w:bottom w:val="none" w:sz="0" w:space="0" w:color="auto"/>
                <w:right w:val="none" w:sz="0" w:space="0" w:color="auto"/>
              </w:divBdr>
              <w:divsChild>
                <w:div w:id="701057060">
                  <w:marLeft w:val="0"/>
                  <w:marRight w:val="0"/>
                  <w:marTop w:val="0"/>
                  <w:marBottom w:val="0"/>
                  <w:divBdr>
                    <w:top w:val="none" w:sz="0" w:space="0" w:color="auto"/>
                    <w:left w:val="none" w:sz="0" w:space="0" w:color="auto"/>
                    <w:bottom w:val="none" w:sz="0" w:space="0" w:color="auto"/>
                    <w:right w:val="none" w:sz="0" w:space="0" w:color="auto"/>
                  </w:divBdr>
                  <w:divsChild>
                    <w:div w:id="875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028616">
      <w:bodyDiv w:val="1"/>
      <w:marLeft w:val="0"/>
      <w:marRight w:val="0"/>
      <w:marTop w:val="0"/>
      <w:marBottom w:val="0"/>
      <w:divBdr>
        <w:top w:val="none" w:sz="0" w:space="0" w:color="auto"/>
        <w:left w:val="none" w:sz="0" w:space="0" w:color="auto"/>
        <w:bottom w:val="none" w:sz="0" w:space="0" w:color="auto"/>
        <w:right w:val="none" w:sz="0" w:space="0" w:color="auto"/>
      </w:divBdr>
      <w:divsChild>
        <w:div w:id="1524317426">
          <w:marLeft w:val="0"/>
          <w:marRight w:val="0"/>
          <w:marTop w:val="0"/>
          <w:marBottom w:val="0"/>
          <w:divBdr>
            <w:top w:val="none" w:sz="0" w:space="0" w:color="auto"/>
            <w:left w:val="none" w:sz="0" w:space="0" w:color="auto"/>
            <w:bottom w:val="none" w:sz="0" w:space="0" w:color="auto"/>
            <w:right w:val="none" w:sz="0" w:space="0" w:color="auto"/>
          </w:divBdr>
          <w:divsChild>
            <w:div w:id="886645938">
              <w:marLeft w:val="0"/>
              <w:marRight w:val="0"/>
              <w:marTop w:val="600"/>
              <w:marBottom w:val="900"/>
              <w:divBdr>
                <w:top w:val="none" w:sz="0" w:space="0" w:color="auto"/>
                <w:left w:val="none" w:sz="0" w:space="0" w:color="auto"/>
                <w:bottom w:val="none" w:sz="0" w:space="0" w:color="auto"/>
                <w:right w:val="none" w:sz="0" w:space="0" w:color="auto"/>
              </w:divBdr>
              <w:divsChild>
                <w:div w:id="1386905247">
                  <w:marLeft w:val="0"/>
                  <w:marRight w:val="0"/>
                  <w:marTop w:val="0"/>
                  <w:marBottom w:val="0"/>
                  <w:divBdr>
                    <w:top w:val="none" w:sz="0" w:space="0" w:color="auto"/>
                    <w:left w:val="none" w:sz="0" w:space="0" w:color="auto"/>
                    <w:bottom w:val="none" w:sz="0" w:space="0" w:color="auto"/>
                    <w:right w:val="none" w:sz="0" w:space="0" w:color="auto"/>
                  </w:divBdr>
                  <w:divsChild>
                    <w:div w:id="571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2515">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 w:id="1041202864">
      <w:bodyDiv w:val="1"/>
      <w:marLeft w:val="0"/>
      <w:marRight w:val="0"/>
      <w:marTop w:val="0"/>
      <w:marBottom w:val="0"/>
      <w:divBdr>
        <w:top w:val="none" w:sz="0" w:space="0" w:color="auto"/>
        <w:left w:val="none" w:sz="0" w:space="0" w:color="auto"/>
        <w:bottom w:val="none" w:sz="0" w:space="0" w:color="auto"/>
        <w:right w:val="none" w:sz="0" w:space="0" w:color="auto"/>
      </w:divBdr>
    </w:div>
    <w:div w:id="1044715867">
      <w:bodyDiv w:val="1"/>
      <w:marLeft w:val="0"/>
      <w:marRight w:val="0"/>
      <w:marTop w:val="0"/>
      <w:marBottom w:val="0"/>
      <w:divBdr>
        <w:top w:val="none" w:sz="0" w:space="0" w:color="auto"/>
        <w:left w:val="none" w:sz="0" w:space="0" w:color="auto"/>
        <w:bottom w:val="none" w:sz="0" w:space="0" w:color="auto"/>
        <w:right w:val="none" w:sz="0" w:space="0" w:color="auto"/>
      </w:divBdr>
    </w:div>
    <w:div w:id="1113597061">
      <w:bodyDiv w:val="1"/>
      <w:marLeft w:val="0"/>
      <w:marRight w:val="0"/>
      <w:marTop w:val="0"/>
      <w:marBottom w:val="0"/>
      <w:divBdr>
        <w:top w:val="none" w:sz="0" w:space="0" w:color="auto"/>
        <w:left w:val="none" w:sz="0" w:space="0" w:color="auto"/>
        <w:bottom w:val="none" w:sz="0" w:space="0" w:color="auto"/>
        <w:right w:val="none" w:sz="0" w:space="0" w:color="auto"/>
      </w:divBdr>
    </w:div>
    <w:div w:id="1309555679">
      <w:bodyDiv w:val="1"/>
      <w:marLeft w:val="0"/>
      <w:marRight w:val="0"/>
      <w:marTop w:val="0"/>
      <w:marBottom w:val="0"/>
      <w:divBdr>
        <w:top w:val="none" w:sz="0" w:space="0" w:color="auto"/>
        <w:left w:val="none" w:sz="0" w:space="0" w:color="auto"/>
        <w:bottom w:val="none" w:sz="0" w:space="0" w:color="auto"/>
        <w:right w:val="none" w:sz="0" w:space="0" w:color="auto"/>
      </w:divBdr>
      <w:divsChild>
        <w:div w:id="421267115">
          <w:marLeft w:val="0"/>
          <w:marRight w:val="0"/>
          <w:marTop w:val="0"/>
          <w:marBottom w:val="0"/>
          <w:divBdr>
            <w:top w:val="none" w:sz="0" w:space="0" w:color="auto"/>
            <w:left w:val="none" w:sz="0" w:space="0" w:color="auto"/>
            <w:bottom w:val="none" w:sz="0" w:space="0" w:color="auto"/>
            <w:right w:val="none" w:sz="0" w:space="0" w:color="auto"/>
          </w:divBdr>
          <w:divsChild>
            <w:div w:id="1050375844">
              <w:marLeft w:val="0"/>
              <w:marRight w:val="0"/>
              <w:marTop w:val="0"/>
              <w:marBottom w:val="0"/>
              <w:divBdr>
                <w:top w:val="none" w:sz="0" w:space="0" w:color="auto"/>
                <w:left w:val="none" w:sz="0" w:space="0" w:color="auto"/>
                <w:bottom w:val="none" w:sz="0" w:space="0" w:color="auto"/>
                <w:right w:val="none" w:sz="0" w:space="0" w:color="auto"/>
              </w:divBdr>
              <w:divsChild>
                <w:div w:id="1033267502">
                  <w:marLeft w:val="0"/>
                  <w:marRight w:val="0"/>
                  <w:marTop w:val="0"/>
                  <w:marBottom w:val="0"/>
                  <w:divBdr>
                    <w:top w:val="none" w:sz="0" w:space="0" w:color="auto"/>
                    <w:left w:val="none" w:sz="0" w:space="0" w:color="auto"/>
                    <w:bottom w:val="none" w:sz="0" w:space="0" w:color="auto"/>
                    <w:right w:val="none" w:sz="0" w:space="0" w:color="auto"/>
                  </w:divBdr>
                  <w:divsChild>
                    <w:div w:id="1645039283">
                      <w:marLeft w:val="0"/>
                      <w:marRight w:val="0"/>
                      <w:marTop w:val="45"/>
                      <w:marBottom w:val="0"/>
                      <w:divBdr>
                        <w:top w:val="none" w:sz="0" w:space="0" w:color="auto"/>
                        <w:left w:val="none" w:sz="0" w:space="0" w:color="auto"/>
                        <w:bottom w:val="none" w:sz="0" w:space="0" w:color="auto"/>
                        <w:right w:val="none" w:sz="0" w:space="0" w:color="auto"/>
                      </w:divBdr>
                      <w:divsChild>
                        <w:div w:id="68814541">
                          <w:marLeft w:val="0"/>
                          <w:marRight w:val="0"/>
                          <w:marTop w:val="0"/>
                          <w:marBottom w:val="0"/>
                          <w:divBdr>
                            <w:top w:val="none" w:sz="0" w:space="0" w:color="auto"/>
                            <w:left w:val="none" w:sz="0" w:space="0" w:color="auto"/>
                            <w:bottom w:val="none" w:sz="0" w:space="0" w:color="auto"/>
                            <w:right w:val="none" w:sz="0" w:space="0" w:color="auto"/>
                          </w:divBdr>
                          <w:divsChild>
                            <w:div w:id="1302614195">
                              <w:marLeft w:val="2070"/>
                              <w:marRight w:val="3960"/>
                              <w:marTop w:val="0"/>
                              <w:marBottom w:val="0"/>
                              <w:divBdr>
                                <w:top w:val="none" w:sz="0" w:space="0" w:color="auto"/>
                                <w:left w:val="none" w:sz="0" w:space="0" w:color="auto"/>
                                <w:bottom w:val="none" w:sz="0" w:space="0" w:color="auto"/>
                                <w:right w:val="none" w:sz="0" w:space="0" w:color="auto"/>
                              </w:divBdr>
                              <w:divsChild>
                                <w:div w:id="843057902">
                                  <w:marLeft w:val="0"/>
                                  <w:marRight w:val="0"/>
                                  <w:marTop w:val="0"/>
                                  <w:marBottom w:val="0"/>
                                  <w:divBdr>
                                    <w:top w:val="none" w:sz="0" w:space="0" w:color="auto"/>
                                    <w:left w:val="none" w:sz="0" w:space="0" w:color="auto"/>
                                    <w:bottom w:val="none" w:sz="0" w:space="0" w:color="auto"/>
                                    <w:right w:val="none" w:sz="0" w:space="0" w:color="auto"/>
                                  </w:divBdr>
                                  <w:divsChild>
                                    <w:div w:id="733548006">
                                      <w:marLeft w:val="0"/>
                                      <w:marRight w:val="0"/>
                                      <w:marTop w:val="0"/>
                                      <w:marBottom w:val="0"/>
                                      <w:divBdr>
                                        <w:top w:val="none" w:sz="0" w:space="0" w:color="auto"/>
                                        <w:left w:val="none" w:sz="0" w:space="0" w:color="auto"/>
                                        <w:bottom w:val="none" w:sz="0" w:space="0" w:color="auto"/>
                                        <w:right w:val="none" w:sz="0" w:space="0" w:color="auto"/>
                                      </w:divBdr>
                                      <w:divsChild>
                                        <w:div w:id="297875908">
                                          <w:marLeft w:val="0"/>
                                          <w:marRight w:val="0"/>
                                          <w:marTop w:val="0"/>
                                          <w:marBottom w:val="0"/>
                                          <w:divBdr>
                                            <w:top w:val="none" w:sz="0" w:space="0" w:color="auto"/>
                                            <w:left w:val="none" w:sz="0" w:space="0" w:color="auto"/>
                                            <w:bottom w:val="none" w:sz="0" w:space="0" w:color="auto"/>
                                            <w:right w:val="none" w:sz="0" w:space="0" w:color="auto"/>
                                          </w:divBdr>
                                          <w:divsChild>
                                            <w:div w:id="818573604">
                                              <w:marLeft w:val="0"/>
                                              <w:marRight w:val="0"/>
                                              <w:marTop w:val="90"/>
                                              <w:marBottom w:val="0"/>
                                              <w:divBdr>
                                                <w:top w:val="none" w:sz="0" w:space="0" w:color="auto"/>
                                                <w:left w:val="none" w:sz="0" w:space="0" w:color="auto"/>
                                                <w:bottom w:val="none" w:sz="0" w:space="0" w:color="auto"/>
                                                <w:right w:val="none" w:sz="0" w:space="0" w:color="auto"/>
                                              </w:divBdr>
                                              <w:divsChild>
                                                <w:div w:id="399408338">
                                                  <w:marLeft w:val="0"/>
                                                  <w:marRight w:val="0"/>
                                                  <w:marTop w:val="0"/>
                                                  <w:marBottom w:val="0"/>
                                                  <w:divBdr>
                                                    <w:top w:val="none" w:sz="0" w:space="0" w:color="auto"/>
                                                    <w:left w:val="none" w:sz="0" w:space="0" w:color="auto"/>
                                                    <w:bottom w:val="none" w:sz="0" w:space="0" w:color="auto"/>
                                                    <w:right w:val="none" w:sz="0" w:space="0" w:color="auto"/>
                                                  </w:divBdr>
                                                  <w:divsChild>
                                                    <w:div w:id="1888178035">
                                                      <w:marLeft w:val="0"/>
                                                      <w:marRight w:val="0"/>
                                                      <w:marTop w:val="0"/>
                                                      <w:marBottom w:val="0"/>
                                                      <w:divBdr>
                                                        <w:top w:val="none" w:sz="0" w:space="0" w:color="auto"/>
                                                        <w:left w:val="none" w:sz="0" w:space="0" w:color="auto"/>
                                                        <w:bottom w:val="none" w:sz="0" w:space="0" w:color="auto"/>
                                                        <w:right w:val="none" w:sz="0" w:space="0" w:color="auto"/>
                                                      </w:divBdr>
                                                      <w:divsChild>
                                                        <w:div w:id="26806939">
                                                          <w:marLeft w:val="0"/>
                                                          <w:marRight w:val="0"/>
                                                          <w:marTop w:val="0"/>
                                                          <w:marBottom w:val="39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288512283">
                                                                  <w:marLeft w:val="0"/>
                                                                  <w:marRight w:val="0"/>
                                                                  <w:marTop w:val="0"/>
                                                                  <w:marBottom w:val="0"/>
                                                                  <w:divBdr>
                                                                    <w:top w:val="none" w:sz="0" w:space="0" w:color="auto"/>
                                                                    <w:left w:val="none" w:sz="0" w:space="0" w:color="auto"/>
                                                                    <w:bottom w:val="none" w:sz="0" w:space="0" w:color="auto"/>
                                                                    <w:right w:val="none" w:sz="0" w:space="0" w:color="auto"/>
                                                                  </w:divBdr>
                                                                  <w:divsChild>
                                                                    <w:div w:id="1372220074">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sChild>
                                                                            <w:div w:id="719019183">
                                                                              <w:marLeft w:val="0"/>
                                                                              <w:marRight w:val="0"/>
                                                                              <w:marTop w:val="0"/>
                                                                              <w:marBottom w:val="0"/>
                                                                              <w:divBdr>
                                                                                <w:top w:val="none" w:sz="0" w:space="0" w:color="auto"/>
                                                                                <w:left w:val="none" w:sz="0" w:space="0" w:color="auto"/>
                                                                                <w:bottom w:val="none" w:sz="0" w:space="0" w:color="auto"/>
                                                                                <w:right w:val="none" w:sz="0" w:space="0" w:color="auto"/>
                                                                              </w:divBdr>
                                                                              <w:divsChild>
                                                                                <w:div w:id="1611160196">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sChild>
                                                                                        <w:div w:id="1290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646">
      <w:bodyDiv w:val="1"/>
      <w:marLeft w:val="0"/>
      <w:marRight w:val="0"/>
      <w:marTop w:val="0"/>
      <w:marBottom w:val="0"/>
      <w:divBdr>
        <w:top w:val="none" w:sz="0" w:space="0" w:color="auto"/>
        <w:left w:val="none" w:sz="0" w:space="0" w:color="auto"/>
        <w:bottom w:val="none" w:sz="0" w:space="0" w:color="auto"/>
        <w:right w:val="none" w:sz="0" w:space="0" w:color="auto"/>
      </w:divBdr>
    </w:div>
    <w:div w:id="1443957723">
      <w:bodyDiv w:val="1"/>
      <w:marLeft w:val="0"/>
      <w:marRight w:val="0"/>
      <w:marTop w:val="0"/>
      <w:marBottom w:val="0"/>
      <w:divBdr>
        <w:top w:val="none" w:sz="0" w:space="0" w:color="auto"/>
        <w:left w:val="none" w:sz="0" w:space="0" w:color="auto"/>
        <w:bottom w:val="none" w:sz="0" w:space="0" w:color="auto"/>
        <w:right w:val="none" w:sz="0" w:space="0" w:color="auto"/>
      </w:divBdr>
      <w:divsChild>
        <w:div w:id="679501232">
          <w:marLeft w:val="0"/>
          <w:marRight w:val="0"/>
          <w:marTop w:val="0"/>
          <w:marBottom w:val="0"/>
          <w:divBdr>
            <w:top w:val="none" w:sz="0" w:space="0" w:color="auto"/>
            <w:left w:val="none" w:sz="0" w:space="0" w:color="auto"/>
            <w:bottom w:val="none" w:sz="0" w:space="0" w:color="auto"/>
            <w:right w:val="none" w:sz="0" w:space="0" w:color="auto"/>
          </w:divBdr>
          <w:divsChild>
            <w:div w:id="1444766775">
              <w:marLeft w:val="0"/>
              <w:marRight w:val="0"/>
              <w:marTop w:val="600"/>
              <w:marBottom w:val="900"/>
              <w:divBdr>
                <w:top w:val="none" w:sz="0" w:space="0" w:color="auto"/>
                <w:left w:val="none" w:sz="0" w:space="0" w:color="auto"/>
                <w:bottom w:val="none" w:sz="0" w:space="0" w:color="auto"/>
                <w:right w:val="none" w:sz="0" w:space="0" w:color="auto"/>
              </w:divBdr>
              <w:divsChild>
                <w:div w:id="1888565828">
                  <w:marLeft w:val="0"/>
                  <w:marRight w:val="0"/>
                  <w:marTop w:val="0"/>
                  <w:marBottom w:val="0"/>
                  <w:divBdr>
                    <w:top w:val="none" w:sz="0" w:space="0" w:color="auto"/>
                    <w:left w:val="none" w:sz="0" w:space="0" w:color="auto"/>
                    <w:bottom w:val="none" w:sz="0" w:space="0" w:color="auto"/>
                    <w:right w:val="none" w:sz="0" w:space="0" w:color="auto"/>
                  </w:divBdr>
                  <w:divsChild>
                    <w:div w:id="1495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eu/en/about/press-center/news/2015/news20151117.html" TargetMode="External"/><Relationship Id="rId18" Type="http://schemas.openxmlformats.org/officeDocument/2006/relationships/hyperlink" Target="mailto:alexandra_janetzko@hb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uropean-utility-week.com/" TargetMode="External"/><Relationship Id="rId17" Type="http://schemas.openxmlformats.org/officeDocument/2006/relationships/hyperlink" Target="http://www.renesa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renesas.com/en-hq/about/company/profile/global.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artin_stummer@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px.co.jp/english/"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3.xml><?xml version="1.0" encoding="utf-8"?>
<ds:datastoreItem xmlns:ds="http://schemas.openxmlformats.org/officeDocument/2006/customXml" ds:itemID="{2007CE2F-5032-4392-988C-D6B46114024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ddf7d8c-530b-4d81-8ac8-aa117a368a35"/>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5.xml><?xml version="1.0" encoding="utf-8"?>
<ds:datastoreItem xmlns:ds="http://schemas.openxmlformats.org/officeDocument/2006/customXml" ds:itemID="{CB602C6A-DB06-4ADD-92C7-528B1D43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5257</Characters>
  <Application>Microsoft Office Word</Application>
  <DocSecurity>0</DocSecurity>
  <Lines>43</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6003</CharactersWithSpaces>
  <SharedDoc>false</SharedDoc>
  <HLinks>
    <vt:vector size="24" baseType="variant">
      <vt:variant>
        <vt:i4>7471175</vt:i4>
      </vt:variant>
      <vt:variant>
        <vt:i4>9</vt:i4>
      </vt:variant>
      <vt:variant>
        <vt:i4>0</vt:i4>
      </vt:variant>
      <vt:variant>
        <vt:i4>5</vt:i4>
      </vt:variant>
      <vt:variant>
        <vt:lpwstr>mailto:pr@renesas.com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6</cp:revision>
  <cp:lastPrinted>2018-10-23T03:35:00Z</cp:lastPrinted>
  <dcterms:created xsi:type="dcterms:W3CDTF">2018-11-05T17:52:00Z</dcterms:created>
  <dcterms:modified xsi:type="dcterms:W3CDTF">2018-11-05T17:56:00Z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