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AA3D" w14:textId="77777777" w:rsidR="00C26253" w:rsidRPr="009C6320" w:rsidRDefault="00C26253" w:rsidP="00C2625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b/>
          <w:kern w:val="1"/>
          <w:sz w:val="26"/>
          <w:szCs w:val="26"/>
          <w:lang w:val="it-IT" w:eastAsia="ar-SA"/>
        </w:rPr>
      </w:pPr>
      <w:r w:rsidRPr="009C6320">
        <w:rPr>
          <w:rFonts w:ascii="Arial" w:eastAsia="MS Mincho" w:hAnsi="Arial" w:cs="Arial"/>
          <w:b/>
          <w:kern w:val="1"/>
          <w:sz w:val="26"/>
          <w:szCs w:val="26"/>
          <w:lang w:val="it-IT" w:eastAsia="ar-SA"/>
        </w:rPr>
        <w:t>News Release</w:t>
      </w:r>
    </w:p>
    <w:p w14:paraId="1221C865" w14:textId="29CC51C7" w:rsidR="00C26253" w:rsidRPr="00A43608" w:rsidRDefault="00C26253" w:rsidP="00C26253">
      <w:pPr>
        <w:jc w:val="right"/>
        <w:rPr>
          <w:rFonts w:ascii="Arial" w:eastAsia="MS Mincho" w:hAnsi="Arial" w:cs="Arial"/>
          <w:kern w:val="1"/>
          <w:lang w:val="it-IT" w:eastAsia="ar-SA"/>
        </w:rPr>
      </w:pPr>
      <w:r w:rsidRPr="009C6320">
        <w:rPr>
          <w:rFonts w:ascii="Times New Roman" w:eastAsia="MS Mincho" w:hAnsi="Times New Roman"/>
          <w:i/>
          <w:iCs/>
          <w:kern w:val="1"/>
          <w:szCs w:val="22"/>
          <w:lang w:val="it-IT" w:eastAsia="ar-SA"/>
        </w:rPr>
        <w:tab/>
      </w:r>
      <w:r w:rsidRPr="009C6320">
        <w:rPr>
          <w:rFonts w:ascii="Times New Roman" w:eastAsia="MS Mincho" w:hAnsi="Times New Roman"/>
          <w:i/>
          <w:iCs/>
          <w:kern w:val="1"/>
          <w:szCs w:val="22"/>
          <w:lang w:val="it-IT" w:eastAsia="ar-SA"/>
        </w:rPr>
        <w:tab/>
      </w:r>
      <w:proofErr w:type="gramStart"/>
      <w:r w:rsidRPr="00A43608">
        <w:rPr>
          <w:rFonts w:ascii="Arial" w:eastAsia="MS Mincho" w:hAnsi="Arial" w:cs="Arial"/>
          <w:kern w:val="1"/>
          <w:lang w:val="it-IT" w:eastAsia="ar-SA"/>
        </w:rPr>
        <w:t>No.</w:t>
      </w:r>
      <w:proofErr w:type="gramEnd"/>
      <w:r w:rsidRPr="00A43608">
        <w:rPr>
          <w:rFonts w:ascii="Arial" w:eastAsia="MS Mincho" w:hAnsi="Arial" w:cs="Arial"/>
          <w:kern w:val="1"/>
          <w:lang w:val="it-IT" w:eastAsia="ar-SA"/>
        </w:rPr>
        <w:t>: REN07</w:t>
      </w:r>
      <w:r w:rsidR="00204174">
        <w:rPr>
          <w:rFonts w:ascii="Arial" w:eastAsia="MS Mincho" w:hAnsi="Arial" w:cs="Arial"/>
          <w:kern w:val="1"/>
          <w:lang w:val="it-IT" w:eastAsia="ar-SA"/>
        </w:rPr>
        <w:t>19</w:t>
      </w:r>
      <w:r w:rsidRPr="00A43608">
        <w:rPr>
          <w:rFonts w:ascii="Arial" w:eastAsia="MS Mincho" w:hAnsi="Arial" w:cs="Arial"/>
          <w:kern w:val="1"/>
          <w:lang w:val="it-IT" w:eastAsia="ar-SA"/>
        </w:rPr>
        <w:t>(A)</w:t>
      </w:r>
    </w:p>
    <w:p w14:paraId="7D63E538" w14:textId="77777777" w:rsidR="00C26253" w:rsidRPr="00A43608" w:rsidRDefault="00C26253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341B1968" w14:textId="569E0E6A" w:rsidR="00385CF5" w:rsidRPr="0035066D" w:rsidRDefault="00204174" w:rsidP="00385CF5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04174">
        <w:rPr>
          <w:rFonts w:ascii="Arial" w:hAnsi="Arial" w:cs="Arial"/>
          <w:b/>
          <w:sz w:val="28"/>
          <w:szCs w:val="28"/>
          <w:lang w:val="it-IT"/>
        </w:rPr>
        <w:t xml:space="preserve">Renesas </w:t>
      </w:r>
      <w:proofErr w:type="spellStart"/>
      <w:r w:rsidRPr="00204174">
        <w:rPr>
          <w:rFonts w:ascii="Arial" w:hAnsi="Arial" w:cs="Arial"/>
          <w:b/>
          <w:sz w:val="28"/>
          <w:szCs w:val="28"/>
          <w:lang w:val="it-IT"/>
        </w:rPr>
        <w:t>Electronics</w:t>
      </w:r>
      <w:proofErr w:type="spellEnd"/>
      <w:r w:rsidRPr="00204174">
        <w:rPr>
          <w:rFonts w:ascii="Arial" w:hAnsi="Arial" w:cs="Arial"/>
          <w:b/>
          <w:sz w:val="28"/>
          <w:szCs w:val="28"/>
          <w:lang w:val="it-IT"/>
        </w:rPr>
        <w:t xml:space="preserve"> Supporta l’Interfaccia </w:t>
      </w:r>
      <w:proofErr w:type="gramStart"/>
      <w:r w:rsidRPr="00204174">
        <w:rPr>
          <w:rFonts w:ascii="Arial" w:hAnsi="Arial" w:cs="Arial"/>
          <w:b/>
          <w:sz w:val="28"/>
          <w:szCs w:val="28"/>
          <w:lang w:val="it-IT"/>
        </w:rPr>
        <w:t>Encoder</w:t>
      </w:r>
      <w:proofErr w:type="gramEnd"/>
      <w:r w:rsidRPr="00204174">
        <w:rPr>
          <w:rFonts w:ascii="Arial" w:hAnsi="Arial" w:cs="Arial"/>
          <w:b/>
          <w:sz w:val="28"/>
          <w:szCs w:val="28"/>
          <w:lang w:val="it-IT"/>
        </w:rPr>
        <w:t xml:space="preserve"> Digitale HIPERFACE DSL® con le Soluzioni RZ/T1 Ottimizzate per Applicazioni AC Servo ad Alta Prestazion</w:t>
      </w:r>
      <w:r>
        <w:rPr>
          <w:rFonts w:ascii="Arial" w:hAnsi="Arial" w:cs="Arial"/>
          <w:b/>
          <w:sz w:val="28"/>
          <w:szCs w:val="28"/>
          <w:lang w:val="it-IT"/>
        </w:rPr>
        <w:t>e in Tempo Reale a Singolo Chip</w:t>
      </w:r>
    </w:p>
    <w:p w14:paraId="3EEA4164" w14:textId="77777777" w:rsidR="00C26253" w:rsidRPr="0035066D" w:rsidRDefault="00C26253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</w:p>
    <w:p w14:paraId="34A99432" w14:textId="7FC631ED" w:rsidR="00204174" w:rsidRPr="00204174" w:rsidRDefault="007206B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Düsseldorf</w:t>
      </w:r>
      <w:r w:rsidR="00C030AD">
        <w:rPr>
          <w:rFonts w:ascii="Arial" w:eastAsia="Arial" w:hAnsi="Arial" w:cs="Arial"/>
          <w:b/>
          <w:sz w:val="22"/>
          <w:szCs w:val="22"/>
          <w:lang w:val="it-IT"/>
        </w:rPr>
        <w:t>, 8</w:t>
      </w:r>
      <w:r w:rsidR="00204174" w:rsidRPr="00204174">
        <w:rPr>
          <w:rFonts w:ascii="Arial" w:eastAsia="Arial" w:hAnsi="Arial" w:cs="Arial"/>
          <w:b/>
          <w:sz w:val="22"/>
          <w:szCs w:val="22"/>
          <w:lang w:val="it-IT"/>
        </w:rPr>
        <w:t xml:space="preserve"> novembre </w:t>
      </w:r>
      <w:r w:rsidR="00A43608" w:rsidRPr="00A43608">
        <w:rPr>
          <w:rFonts w:ascii="Arial" w:eastAsia="Arial" w:hAnsi="Arial" w:cs="Arial"/>
          <w:b/>
          <w:sz w:val="22"/>
          <w:szCs w:val="22"/>
          <w:lang w:val="it-IT"/>
        </w:rPr>
        <w:t xml:space="preserve">2017 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>―</w:t>
      </w:r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Renesas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Electronics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204174" w:rsidRPr="00204174">
        <w:rPr>
          <w:rFonts w:ascii="Arial" w:eastAsia="Arial" w:hAnsi="Arial" w:cs="Arial"/>
          <w:sz w:val="22"/>
          <w:szCs w:val="22"/>
          <w:lang w:val="it-IT"/>
        </w:rPr>
        <w:t xml:space="preserve">fornitore leader di soluzioni avanzate nel campo dei semiconduttori, ha annunciato oggi un nuovo pacchetto di soluzioni per il suo gruppo di microprocessori (MPU) RZ/T1 che supportano l’interfaccia digitale </w:t>
      </w:r>
      <w:proofErr w:type="gramStart"/>
      <w:r w:rsidR="00204174" w:rsidRPr="00204174">
        <w:rPr>
          <w:rFonts w:ascii="Arial" w:eastAsia="Arial" w:hAnsi="Arial" w:cs="Arial"/>
          <w:sz w:val="22"/>
          <w:szCs w:val="22"/>
          <w:lang w:val="it-IT"/>
        </w:rPr>
        <w:t>encoder</w:t>
      </w:r>
      <w:proofErr w:type="gramEnd"/>
      <w:r w:rsidR="005E207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204174" w:rsidRPr="00204174">
        <w:rPr>
          <w:rFonts w:ascii="Arial" w:eastAsia="Arial" w:hAnsi="Arial" w:cs="Arial"/>
          <w:sz w:val="22"/>
          <w:szCs w:val="22"/>
          <w:lang w:val="it-IT"/>
        </w:rPr>
        <w:t>HIPERFACE DSL® per applicazioni AC servo. Il supporto di HIPERFACE DSL per RZ/T1 riduce il costo totale dei</w:t>
      </w:r>
      <w:r w:rsidR="005E207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Start"/>
      <w:r w:rsidR="00204174" w:rsidRPr="00204174">
        <w:rPr>
          <w:rFonts w:ascii="Arial" w:eastAsia="Arial" w:hAnsi="Arial" w:cs="Arial"/>
          <w:sz w:val="22"/>
          <w:szCs w:val="22"/>
          <w:lang w:val="it-IT"/>
        </w:rPr>
        <w:t>componenti</w:t>
      </w:r>
      <w:proofErr w:type="gramEnd"/>
      <w:r w:rsidR="005E207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204174" w:rsidRPr="00204174">
        <w:rPr>
          <w:rFonts w:ascii="Arial" w:eastAsia="Arial" w:hAnsi="Arial" w:cs="Arial"/>
          <w:sz w:val="22"/>
          <w:szCs w:val="22"/>
          <w:lang w:val="it-IT"/>
        </w:rPr>
        <w:t>(BOM) e consente tempi di commercializzazione più rapidi.</w:t>
      </w:r>
    </w:p>
    <w:p w14:paraId="68A70752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6AD0C7BA" w14:textId="4E753811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Il gruppo RZ/T1 include il processore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Arm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®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Cortex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®-R4 con un’unità di calcolo a virgola mobile (FPU) che opera fino a 600 megahertz (MHz) e fornisce un’elaborazione in tempo reale, memoria a bassa latenza, analogica ad alta velocità e una connettività di rete che soddisfa le esigenze di molte applicazioni drive AC servo.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L’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RZ/T1 è dotato di un’interfaccia encoder che supporta protocolli di feedback motore, tra i quali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EnDat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2.2,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BiSS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>®-C e A-format</w:t>
      </w:r>
      <w:r w:rsidR="00241EA1">
        <w:rPr>
          <w:rFonts w:ascii="Arial" w:eastAsia="Arial" w:hAnsi="Arial" w:cs="Arial"/>
          <w:sz w:val="22"/>
          <w:szCs w:val="22"/>
          <w:lang w:val="it-IT"/>
        </w:rPr>
        <w:t>™</w:t>
      </w:r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. Questa interfaccia digitale bidirezionale fornisce valori di posizione precisi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da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encoder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incrementali e assoluti. Tipicamente implementato con FPGA o ASIC, l’integrazione dell’interfaccia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encoder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sull’RZ/T1 riduce il numero di componenti e taglia i costi di sistema.</w:t>
      </w:r>
    </w:p>
    <w:p w14:paraId="668B1CD5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01DE17BC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>Con il nuovo pacchetto di soluzioni, il gruppo RZ/T1 supporta ora il celebre protocollo di feedback motore HIPERFACE DSL di SICK STEGMANN GmbH. Il protocollo si basa su una tecnologia a singolo cavo che riduce al minimo il numero di connessioni tra gli inverter e il sistema di feedback motore.</w:t>
      </w:r>
    </w:p>
    <w:p w14:paraId="4041408B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2255E5A6" w14:textId="77777777" w:rsidR="00204174" w:rsidRPr="00204174" w:rsidRDefault="00204174" w:rsidP="00204174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204174">
        <w:rPr>
          <w:rFonts w:ascii="Arial" w:eastAsia="Arial" w:hAnsi="Arial" w:cs="Arial"/>
          <w:b/>
          <w:sz w:val="22"/>
          <w:szCs w:val="22"/>
          <w:lang w:val="it-IT"/>
        </w:rPr>
        <w:t>Caratteristiche principali del pacchetto di soluzioni:</w:t>
      </w:r>
    </w:p>
    <w:p w14:paraId="47F6A961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Il pacchetto di soluzioni per HIPERFACE DSL fornisce tutti i supporti necessari per collegare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l’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>RZ/T1 ai dispositivi slave corrispondenti:</w:t>
      </w:r>
    </w:p>
    <w:p w14:paraId="5CCCB831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4C3145B" w14:textId="5C22946A" w:rsidR="00204174" w:rsidRPr="00204174" w:rsidRDefault="00204174" w:rsidP="00204174">
      <w:pPr>
        <w:pStyle w:val="Listenabsatz"/>
        <w:widowControl w:val="0"/>
        <w:numPr>
          <w:ilvl w:val="0"/>
          <w:numId w:val="10"/>
        </w:numPr>
        <w:rPr>
          <w:rFonts w:eastAsia="Arial" w:cs="Arial"/>
          <w:sz w:val="22"/>
          <w:szCs w:val="22"/>
          <w:lang w:val="it-IT"/>
        </w:rPr>
      </w:pPr>
      <w:r w:rsidRPr="00204174">
        <w:rPr>
          <w:rFonts w:eastAsia="Arial" w:cs="Arial"/>
          <w:sz w:val="22"/>
          <w:szCs w:val="22"/>
          <w:lang w:val="it-IT"/>
        </w:rPr>
        <w:t xml:space="preserve">Dati di configurazione dell’interfaccia </w:t>
      </w:r>
      <w:proofErr w:type="gramStart"/>
      <w:r w:rsidRPr="00204174">
        <w:rPr>
          <w:rFonts w:eastAsia="Arial" w:cs="Arial"/>
          <w:sz w:val="22"/>
          <w:szCs w:val="22"/>
          <w:lang w:val="it-IT"/>
        </w:rPr>
        <w:t>encoder</w:t>
      </w:r>
      <w:proofErr w:type="gramEnd"/>
      <w:r w:rsidRPr="00204174">
        <w:rPr>
          <w:rFonts w:eastAsia="Arial" w:cs="Arial"/>
          <w:sz w:val="22"/>
          <w:szCs w:val="22"/>
          <w:lang w:val="it-IT"/>
        </w:rPr>
        <w:t>: programma l’interfaccia encoder configurabile per operare in modalità HIPERFACE DSL e per essere in grado di connettersi a un corrispondente dispositivo slave.</w:t>
      </w:r>
    </w:p>
    <w:p w14:paraId="3AF0B7C2" w14:textId="35A48E36" w:rsidR="00204174" w:rsidRPr="00204174" w:rsidRDefault="00204174" w:rsidP="00204174">
      <w:pPr>
        <w:pStyle w:val="Listenabsatz"/>
        <w:widowControl w:val="0"/>
        <w:numPr>
          <w:ilvl w:val="0"/>
          <w:numId w:val="10"/>
        </w:numPr>
        <w:rPr>
          <w:rFonts w:eastAsia="Arial" w:cs="Arial"/>
          <w:sz w:val="22"/>
          <w:szCs w:val="22"/>
          <w:lang w:val="it-IT"/>
        </w:rPr>
      </w:pPr>
      <w:r w:rsidRPr="00204174">
        <w:rPr>
          <w:rFonts w:eastAsia="Arial" w:cs="Arial"/>
          <w:sz w:val="22"/>
          <w:szCs w:val="22"/>
          <w:lang w:val="it-IT"/>
        </w:rPr>
        <w:t>Codice driver di esempio: consente al programma applicativo di comunicare con l’</w:t>
      </w:r>
      <w:proofErr w:type="gramStart"/>
      <w:r w:rsidRPr="00204174">
        <w:rPr>
          <w:rFonts w:eastAsia="Arial" w:cs="Arial"/>
          <w:sz w:val="22"/>
          <w:szCs w:val="22"/>
          <w:lang w:val="it-IT"/>
        </w:rPr>
        <w:t>encoder</w:t>
      </w:r>
      <w:proofErr w:type="gramEnd"/>
      <w:r w:rsidRPr="00204174">
        <w:rPr>
          <w:rFonts w:eastAsia="Arial" w:cs="Arial"/>
          <w:sz w:val="22"/>
          <w:szCs w:val="22"/>
          <w:lang w:val="it-IT"/>
        </w:rPr>
        <w:t xml:space="preserve"> tramite una comoda API.</w:t>
      </w:r>
    </w:p>
    <w:p w14:paraId="3FC65901" w14:textId="04F07015" w:rsidR="00204174" w:rsidRPr="00204174" w:rsidRDefault="00204174" w:rsidP="00204174">
      <w:pPr>
        <w:pStyle w:val="Listenabsatz"/>
        <w:widowControl w:val="0"/>
        <w:numPr>
          <w:ilvl w:val="0"/>
          <w:numId w:val="10"/>
        </w:numPr>
        <w:rPr>
          <w:rFonts w:eastAsia="Arial" w:cs="Arial"/>
          <w:sz w:val="22"/>
          <w:szCs w:val="22"/>
          <w:lang w:val="it-IT"/>
        </w:rPr>
      </w:pPr>
      <w:r w:rsidRPr="00204174">
        <w:rPr>
          <w:rFonts w:eastAsia="Arial" w:cs="Arial"/>
          <w:sz w:val="22"/>
          <w:szCs w:val="22"/>
          <w:lang w:val="it-IT"/>
        </w:rPr>
        <w:t>Documentazione: API e descrizioni d’esempio del programma sono fornite in una nota applicativa; un manuale utente per l’</w:t>
      </w:r>
      <w:proofErr w:type="gramStart"/>
      <w:r w:rsidRPr="00204174">
        <w:rPr>
          <w:rFonts w:eastAsia="Arial" w:cs="Arial"/>
          <w:sz w:val="22"/>
          <w:szCs w:val="22"/>
          <w:lang w:val="it-IT"/>
        </w:rPr>
        <w:t>encoder</w:t>
      </w:r>
      <w:proofErr w:type="gramEnd"/>
      <w:r w:rsidRPr="00204174">
        <w:rPr>
          <w:rFonts w:eastAsia="Arial" w:cs="Arial"/>
          <w:sz w:val="22"/>
          <w:szCs w:val="22"/>
          <w:lang w:val="it-IT"/>
        </w:rPr>
        <w:t xml:space="preserve"> HIPERFACE DSL consente modifiche individuali ed estensioni dei codici d’esempio.</w:t>
      </w:r>
    </w:p>
    <w:p w14:paraId="375158CD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6C8775B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“La disponibilità di HIPERFACE DSL per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l’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RZ/T1 prolifera l’adozione della nostra potente tecnologia encoder sul mercato”, ha affermato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Clemens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Bitsch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, Product Manager di HIPERFACE DSL, SICK STEGMANN GmbH. “Vediamo l’evoluzione digitale dell’encoder come un driver sostanziale per sistemi efficienti ed economicamente ottimizzati, e come un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pre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>-requisito per l’industria 4.0”.</w:t>
      </w:r>
    </w:p>
    <w:p w14:paraId="1397B175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D7F8F59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Come fornitore di soluzioni, Renesas, in collaborazione con i partner,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si 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impegna a fornire soluzioni di AC servo che supportano architetture di sistema innovative e comprovate per </w:t>
      </w:r>
      <w:r w:rsidRPr="00204174">
        <w:rPr>
          <w:rFonts w:ascii="Arial" w:eastAsia="Arial" w:hAnsi="Arial" w:cs="Arial"/>
          <w:sz w:val="22"/>
          <w:szCs w:val="22"/>
          <w:lang w:val="it-IT"/>
        </w:rPr>
        <w:lastRenderedPageBreak/>
        <w:t>tecnologie future.</w:t>
      </w:r>
    </w:p>
    <w:p w14:paraId="61AB2BDC" w14:textId="77777777" w:rsidR="00204174" w:rsidRPr="00204174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7EBE91A7" w14:textId="77777777" w:rsidR="00204174" w:rsidRPr="00204174" w:rsidRDefault="00204174" w:rsidP="00204174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204174">
        <w:rPr>
          <w:rFonts w:ascii="Arial" w:eastAsia="Arial" w:hAnsi="Arial" w:cs="Arial"/>
          <w:b/>
          <w:sz w:val="22"/>
          <w:szCs w:val="22"/>
          <w:lang w:val="it-IT"/>
        </w:rPr>
        <w:t>Disponibilità</w:t>
      </w:r>
    </w:p>
    <w:p w14:paraId="1AB80CF5" w14:textId="3D803C0C" w:rsidR="005679FA" w:rsidRPr="005679FA" w:rsidRDefault="00204174" w:rsidP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204174">
        <w:rPr>
          <w:rFonts w:ascii="Arial" w:eastAsia="Arial" w:hAnsi="Arial" w:cs="Arial"/>
          <w:sz w:val="22"/>
          <w:szCs w:val="22"/>
          <w:lang w:val="it-IT"/>
        </w:rPr>
        <w:t>Il pacchetto di soluzioni HIPERFACE DSL per RZ/T1 sarà disponibile</w:t>
      </w:r>
      <w:r w:rsidR="00C223A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a</w:t>
      </w:r>
      <w:r w:rsidR="00C223A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04174">
        <w:rPr>
          <w:rFonts w:ascii="Arial" w:eastAsia="Arial" w:hAnsi="Arial" w:cs="Arial"/>
          <w:sz w:val="22"/>
          <w:szCs w:val="22"/>
          <w:lang w:val="it-IT"/>
        </w:rPr>
        <w:t>partire</w:t>
      </w:r>
      <w:r w:rsidR="00C223AA">
        <w:rPr>
          <w:rFonts w:ascii="Arial" w:eastAsia="Arial" w:hAnsi="Arial" w:cs="Arial"/>
          <w:sz w:val="22"/>
          <w:szCs w:val="22"/>
          <w:lang w:val="it-IT"/>
        </w:rPr>
        <w:t xml:space="preserve"> da</w:t>
      </w:r>
      <w:proofErr w:type="gramEnd"/>
      <w:r w:rsidR="00C223A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04174">
        <w:rPr>
          <w:rFonts w:ascii="Arial" w:eastAsia="Arial" w:hAnsi="Arial" w:cs="Arial"/>
          <w:sz w:val="22"/>
          <w:szCs w:val="22"/>
          <w:lang w:val="it-IT"/>
        </w:rPr>
        <w:t>dicembre 201</w:t>
      </w:r>
      <w:bookmarkStart w:id="0" w:name="_GoBack"/>
      <w:bookmarkEnd w:id="0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7. Renesas presenterà il pacchetto di soluzioni in associazione con </w:t>
      </w:r>
      <w:proofErr w:type="gramStart"/>
      <w:r w:rsidRPr="00204174">
        <w:rPr>
          <w:rFonts w:ascii="Arial" w:eastAsia="Arial" w:hAnsi="Arial" w:cs="Arial"/>
          <w:sz w:val="22"/>
          <w:szCs w:val="22"/>
          <w:lang w:val="it-IT"/>
        </w:rPr>
        <w:t>l’</w:t>
      </w:r>
      <w:proofErr w:type="gram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RZ/T1 al proprio stand (Sala 10.1, Stand 130) durante la fiera SPS IPC </w:t>
      </w:r>
      <w:proofErr w:type="spellStart"/>
      <w:r w:rsidRPr="00204174">
        <w:rPr>
          <w:rFonts w:ascii="Arial" w:eastAsia="Arial" w:hAnsi="Arial" w:cs="Arial"/>
          <w:sz w:val="22"/>
          <w:szCs w:val="22"/>
          <w:lang w:val="it-IT"/>
        </w:rPr>
        <w:t>Drives</w:t>
      </w:r>
      <w:proofErr w:type="spellEnd"/>
      <w:r w:rsidRPr="00204174">
        <w:rPr>
          <w:rFonts w:ascii="Arial" w:eastAsia="Arial" w:hAnsi="Arial" w:cs="Arial"/>
          <w:sz w:val="22"/>
          <w:szCs w:val="22"/>
          <w:lang w:val="it-IT"/>
        </w:rPr>
        <w:t xml:space="preserve"> che si terrà a Norimberga, Germania dal 28 al 30 novembre 2017.</w:t>
      </w:r>
    </w:p>
    <w:p w14:paraId="209994F4" w14:textId="77777777" w:rsidR="005679FA" w:rsidRDefault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123A2823" w14:textId="77777777" w:rsidR="00204174" w:rsidRPr="00ED3E7E" w:rsidRDefault="00204174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5D769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A proposito di Renesas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Europe </w:t>
      </w:r>
    </w:p>
    <w:p w14:paraId="73F094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Renesas distribuisce innovazione nel mercato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embedded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per mezzo di soluzioni complete a semiconduttori che permettono a miliardi di dispositivi intelligenti connessi di migliorare il modo in cui le persone vivono e lavorano – in modo sicuro. Fornitore globale numero uno di microcontrollori e leader nei prodotti A&amp;P 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SoC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Renesas fornisce l’esperienza, la qualità e una serie di soluzioni complete per una vasta gamma di applicazioni Automotive, Industriali, Home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(HE), Office Automation (OA) and Information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Communication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Technology (ICT) per contribuire a plasmare un futuro senza limiti. </w:t>
      </w:r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Renesas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Corporation è stata fondata nel 2010 e ha sede in Giappone. Con oltre 800 partner hardware e software in tutto il mondo possiede la più grande rete di sostegno locale del settore. La struttura europea di Renesas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è composta da tre business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units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: Automotive,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Broad-based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 Industrial Solution Business Unit.</w:t>
      </w:r>
    </w:p>
    <w:p w14:paraId="6F766E8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</w:p>
    <w:p w14:paraId="2D7BAE3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Ulteriori informazioni circa Renesas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sono disponibili visitando </w:t>
      </w:r>
      <w:hyperlink r:id="rId11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www.renesas.com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. </w:t>
      </w:r>
    </w:p>
    <w:p w14:paraId="7CD7B7E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Renesas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Europe è inoltre presente sui social media come </w:t>
      </w:r>
      <w:hyperlink r:id="rId12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http://twitter.com/Renesas_Europe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3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http://facebook.com/RenesasEurope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4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http://youtube.com/RenesasPresents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.</w:t>
      </w:r>
    </w:p>
    <w:p w14:paraId="7AB78BD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62B1ABE2" w14:textId="77777777" w:rsidR="005679FA" w:rsidRPr="004E4104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5E14B5F" w14:textId="77777777" w:rsidR="004E4104" w:rsidRPr="009C6320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Arial" w:hAnsi="Arial" w:cs="Arial"/>
          <w:b/>
          <w:bCs/>
          <w:color w:val="auto"/>
          <w:kern w:val="1"/>
          <w:sz w:val="16"/>
          <w:szCs w:val="16"/>
          <w:lang w:val="it-IT" w:eastAsia="ar-SA"/>
        </w:rPr>
      </w:pPr>
      <w:r w:rsidRPr="009C6320">
        <w:rPr>
          <w:rFonts w:ascii="Arial" w:eastAsia="Arial" w:hAnsi="Arial" w:cs="Arial"/>
          <w:b/>
          <w:bCs/>
          <w:color w:val="auto"/>
          <w:sz w:val="16"/>
          <w:szCs w:val="16"/>
          <w:lang w:val="it-IT" w:eastAsia="ar-SA"/>
        </w:rPr>
        <w:t>Commenti</w:t>
      </w:r>
    </w:p>
    <w:p w14:paraId="6D40B3C4" w14:textId="77777777" w:rsidR="00204174" w:rsidRPr="00204174" w:rsidRDefault="00204174" w:rsidP="0020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</w:pPr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HIPERFACE DSL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registered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gram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trademark</w:t>
      </w:r>
      <w:proofErr w:type="gram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of SICK STEGMANN GmbH,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EnDat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registered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trademark of DR. JOHANNES HEIDENHAIN GmbH,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BiSS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registered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trademark of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iC-Haus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GmbH, A-format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is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a trademark of Nikon Corporation,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Arm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and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Cortex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are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registered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trademarks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or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trademarks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of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Arm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Limited.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Registered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trademarks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or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trademarks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are the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property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gram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of</w:t>
      </w:r>
      <w:proofErr w:type="gram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their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respective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 xml:space="preserve"> </w:t>
      </w:r>
      <w:proofErr w:type="spellStart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owners</w:t>
      </w:r>
      <w:proofErr w:type="spellEnd"/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.</w:t>
      </w:r>
    </w:p>
    <w:p w14:paraId="7E42CC4A" w14:textId="5810A942" w:rsidR="004E4104" w:rsidRDefault="00204174" w:rsidP="00204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204174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ab/>
      </w:r>
    </w:p>
    <w:p w14:paraId="285F49BC" w14:textId="77777777" w:rsidR="005679FA" w:rsidRPr="009C6320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1E2591CF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Per informazioni e richieste:</w:t>
      </w:r>
    </w:p>
    <w:p w14:paraId="225762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Simone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Kremser-Czoer</w:t>
      </w:r>
      <w:proofErr w:type="spellEnd"/>
    </w:p>
    <w:p w14:paraId="0D631558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Renesas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Electronics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Europe GmbH, Karl-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Hammerschmidt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Str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. 42, 85609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Aschheim-Dornach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Tel.: +49 89 38070-216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Email: simone.kremser-czoer@renesas.com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 xml:space="preserve">Web: </w:t>
      </w:r>
      <w:hyperlink r:id="rId15" w:history="1">
        <w:r w:rsidRPr="004E4104">
          <w:rPr>
            <w:rFonts w:ascii="Arial" w:eastAsia="MS Mincho" w:hAnsi="Arial" w:cs="Arial"/>
            <w:color w:val="0000FF"/>
            <w:kern w:val="1"/>
            <w:u w:val="single"/>
            <w:lang w:val="it-IT" w:eastAsia="ar-SA"/>
          </w:rPr>
          <w:t>www.renesas.com</w:t>
        </w:r>
      </w:hyperlink>
    </w:p>
    <w:p w14:paraId="2D367DA1" w14:textId="2F091091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9CD4DF7" w14:textId="6A9C6824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1E7E46D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 xml:space="preserve">Contatto in agenzia per </w:t>
      </w:r>
      <w:proofErr w:type="gramStart"/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ulteriori</w:t>
      </w:r>
      <w:proofErr w:type="gramEnd"/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 xml:space="preserve"> informazioni:</w:t>
      </w:r>
    </w:p>
    <w:p w14:paraId="6D7110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Alexandra Janetzko / Martin Stummer</w:t>
      </w:r>
    </w:p>
    <w:p w14:paraId="258C5F60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HBI Helga Bailey GmbH (PR agency), Stefan-George-Ring 2, 81929 Munich, Germany</w:t>
      </w:r>
    </w:p>
    <w:p w14:paraId="1533BF4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Tel.: +49 89 99 38 87-32 / -34</w:t>
      </w:r>
    </w:p>
    <w:p w14:paraId="7D3D61ED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Fax: +49 89 930 24 45</w:t>
      </w:r>
    </w:p>
    <w:p w14:paraId="36E2B337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Email: </w:t>
      </w:r>
      <w:hyperlink r:id="rId16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alexandra_janetzko@hbi.de</w:t>
        </w:r>
      </w:hyperlink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 / </w:t>
      </w:r>
      <w:hyperlink r:id="rId17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martin_stummer@hbi.de</w:t>
        </w:r>
      </w:hyperlink>
    </w:p>
    <w:p w14:paraId="32021109" w14:textId="77777777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/>
          <w:color w:val="0000FF"/>
          <w:kern w:val="1"/>
          <w:u w:val="single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Web: </w:t>
      </w:r>
      <w:hyperlink r:id="rId18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www.hbi.de</w:t>
        </w:r>
      </w:hyperlink>
    </w:p>
    <w:p w14:paraId="48CD577E" w14:textId="77777777" w:rsidR="009A454F" w:rsidRPr="004E4104" w:rsidRDefault="009A454F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</w:p>
    <w:sectPr w:rsidR="009A454F" w:rsidRPr="004E4104" w:rsidSect="00436D48">
      <w:headerReference w:type="default" r:id="rId19"/>
      <w:footerReference w:type="default" r:id="rId20"/>
      <w:headerReference w:type="first" r:id="rId21"/>
      <w:pgSz w:w="11909" w:h="16834" w:code="9"/>
      <w:pgMar w:top="2016" w:right="792" w:bottom="1584" w:left="187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B48D" w14:textId="77777777" w:rsidR="004762AF" w:rsidRDefault="004762AF">
      <w:r>
        <w:separator/>
      </w:r>
    </w:p>
  </w:endnote>
  <w:endnote w:type="continuationSeparator" w:id="0">
    <w:p w14:paraId="625AA9EE" w14:textId="77777777" w:rsidR="004762AF" w:rsidRDefault="004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19C9" w14:textId="77777777" w:rsidR="006D246C" w:rsidRDefault="006D246C">
    <w:pPr>
      <w:widowControl w:val="0"/>
      <w:tabs>
        <w:tab w:val="center" w:pos="4252"/>
        <w:tab w:val="right" w:pos="8504"/>
      </w:tabs>
      <w:spacing w:after="992"/>
      <w:ind w:right="360"/>
      <w:jc w:val="both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FC8B" w14:textId="77777777" w:rsidR="004762AF" w:rsidRDefault="004762AF">
      <w:r>
        <w:separator/>
      </w:r>
    </w:p>
  </w:footnote>
  <w:footnote w:type="continuationSeparator" w:id="0">
    <w:p w14:paraId="601A838D" w14:textId="77777777" w:rsidR="004762AF" w:rsidRDefault="0047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19C7" w14:textId="77777777" w:rsidR="006D246C" w:rsidRDefault="006D246C">
    <w:pPr>
      <w:widowControl w:val="0"/>
      <w:spacing w:before="851" w:line="360" w:lineRule="auto"/>
      <w:jc w:val="center"/>
      <w:rPr>
        <w:rFonts w:ascii="Arial" w:eastAsia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19CA" w14:textId="77777777" w:rsidR="006D246C" w:rsidRPr="00D016C3" w:rsidRDefault="00E72D5E">
    <w:pPr>
      <w:widowControl w:val="0"/>
      <w:tabs>
        <w:tab w:val="center" w:pos="4252"/>
        <w:tab w:val="right" w:pos="8504"/>
      </w:tabs>
      <w:spacing w:before="851"/>
      <w:jc w:val="both"/>
      <w:rPr>
        <w:rFonts w:ascii="Times New Roman" w:eastAsia="Times New Roman" w:hAnsi="Times New Roman" w:cs="Times New Roman"/>
        <w:color w:val="auto"/>
        <w:sz w:val="22"/>
        <w:szCs w:val="22"/>
      </w:rPr>
    </w:pPr>
    <w:r w:rsidRPr="00D016C3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1B19CB" wp14:editId="341B19CC">
              <wp:simplePos x="0" y="0"/>
              <wp:positionH relativeFrom="margin">
                <wp:posOffset>0</wp:posOffset>
              </wp:positionH>
              <wp:positionV relativeFrom="paragraph">
                <wp:posOffset>1206500</wp:posOffset>
              </wp:positionV>
              <wp:extent cx="5829300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0080" y="3779682"/>
                        <a:ext cx="583184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58D4A8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margin-left:0;margin-top:95pt;width:45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">
              <w10:wrap anchorx="margin"/>
            </v:shape>
          </w:pict>
        </mc:Fallback>
      </mc:AlternateContent>
    </w:r>
    <w:r w:rsidRPr="00D016C3">
      <w:rPr>
        <w:noProof/>
        <w:color w:val="auto"/>
        <w:lang w:val="de-DE" w:eastAsia="de-DE"/>
      </w:rPr>
      <w:drawing>
        <wp:anchor distT="0" distB="0" distL="114300" distR="114300" simplePos="0" relativeHeight="251659264" behindDoc="0" locked="0" layoutInCell="1" hidden="0" allowOverlap="1" wp14:anchorId="341B19CD" wp14:editId="341B19CE">
          <wp:simplePos x="0" y="0"/>
          <wp:positionH relativeFrom="margin">
            <wp:posOffset>-1257299</wp:posOffset>
          </wp:positionH>
          <wp:positionV relativeFrom="paragraph">
            <wp:posOffset>-46989</wp:posOffset>
          </wp:positionV>
          <wp:extent cx="690880" cy="10749280"/>
          <wp:effectExtent l="0" t="0" r="0" b="0"/>
          <wp:wrapSquare wrapText="left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016C3">
      <w:rPr>
        <w:noProof/>
        <w:color w:val="auto"/>
        <w:lang w:val="de-DE" w:eastAsia="de-DE"/>
      </w:rPr>
      <w:drawing>
        <wp:anchor distT="0" distB="0" distL="114300" distR="114300" simplePos="0" relativeHeight="251660288" behindDoc="0" locked="0" layoutInCell="1" hidden="0" allowOverlap="1" wp14:anchorId="341B19CF" wp14:editId="341B19D0">
          <wp:simplePos x="0" y="0"/>
          <wp:positionH relativeFrom="margin">
            <wp:posOffset>3549650</wp:posOffset>
          </wp:positionH>
          <wp:positionV relativeFrom="paragraph">
            <wp:posOffset>353060</wp:posOffset>
          </wp:positionV>
          <wp:extent cx="2333625" cy="4381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783"/>
    <w:multiLevelType w:val="hybridMultilevel"/>
    <w:tmpl w:val="2D4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E29"/>
    <w:multiLevelType w:val="hybridMultilevel"/>
    <w:tmpl w:val="EA3EF8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06967"/>
    <w:multiLevelType w:val="hybridMultilevel"/>
    <w:tmpl w:val="AC5C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4C2F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8C6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7A69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CE2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34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8AA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9AD8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06036"/>
    <w:multiLevelType w:val="hybridMultilevel"/>
    <w:tmpl w:val="E230F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54B09"/>
    <w:multiLevelType w:val="hybridMultilevel"/>
    <w:tmpl w:val="C2B64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925DCD"/>
    <w:multiLevelType w:val="multilevel"/>
    <w:tmpl w:val="ADB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012330"/>
    <w:multiLevelType w:val="multilevel"/>
    <w:tmpl w:val="291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783D1B"/>
    <w:multiLevelType w:val="hybridMultilevel"/>
    <w:tmpl w:val="091602EA"/>
    <w:lvl w:ilvl="0" w:tplc="25D4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AF0"/>
    <w:multiLevelType w:val="hybridMultilevel"/>
    <w:tmpl w:val="F24E2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C"/>
    <w:rsid w:val="00003508"/>
    <w:rsid w:val="00005002"/>
    <w:rsid w:val="0000572B"/>
    <w:rsid w:val="00006113"/>
    <w:rsid w:val="00030C2F"/>
    <w:rsid w:val="00030E01"/>
    <w:rsid w:val="00031117"/>
    <w:rsid w:val="000334D8"/>
    <w:rsid w:val="0004478E"/>
    <w:rsid w:val="00046388"/>
    <w:rsid w:val="00070DBD"/>
    <w:rsid w:val="00085598"/>
    <w:rsid w:val="00090124"/>
    <w:rsid w:val="000A5C44"/>
    <w:rsid w:val="000A5DCB"/>
    <w:rsid w:val="000B2208"/>
    <w:rsid w:val="000E6ECF"/>
    <w:rsid w:val="000F05C4"/>
    <w:rsid w:val="000F229F"/>
    <w:rsid w:val="00100CF5"/>
    <w:rsid w:val="00101011"/>
    <w:rsid w:val="00114A33"/>
    <w:rsid w:val="00114F42"/>
    <w:rsid w:val="00133CBF"/>
    <w:rsid w:val="00137B77"/>
    <w:rsid w:val="0014108E"/>
    <w:rsid w:val="00142A76"/>
    <w:rsid w:val="001463B9"/>
    <w:rsid w:val="0015248A"/>
    <w:rsid w:val="00164826"/>
    <w:rsid w:val="00164A7D"/>
    <w:rsid w:val="001673E8"/>
    <w:rsid w:val="0017230F"/>
    <w:rsid w:val="00173B99"/>
    <w:rsid w:val="001A019E"/>
    <w:rsid w:val="001A724A"/>
    <w:rsid w:val="001B0232"/>
    <w:rsid w:val="001C70F1"/>
    <w:rsid w:val="001F01EA"/>
    <w:rsid w:val="001F3439"/>
    <w:rsid w:val="001F4ED1"/>
    <w:rsid w:val="002020E5"/>
    <w:rsid w:val="00204174"/>
    <w:rsid w:val="002130FF"/>
    <w:rsid w:val="00217BA9"/>
    <w:rsid w:val="00223237"/>
    <w:rsid w:val="00232C5B"/>
    <w:rsid w:val="00241EA1"/>
    <w:rsid w:val="002546D2"/>
    <w:rsid w:val="00275698"/>
    <w:rsid w:val="002756AD"/>
    <w:rsid w:val="00275F77"/>
    <w:rsid w:val="002845AB"/>
    <w:rsid w:val="002A0AF2"/>
    <w:rsid w:val="002A20A8"/>
    <w:rsid w:val="002A52DC"/>
    <w:rsid w:val="002B19E5"/>
    <w:rsid w:val="002B3842"/>
    <w:rsid w:val="002B4672"/>
    <w:rsid w:val="002C2C82"/>
    <w:rsid w:val="00306583"/>
    <w:rsid w:val="00313475"/>
    <w:rsid w:val="0032059F"/>
    <w:rsid w:val="00335D10"/>
    <w:rsid w:val="00342ABB"/>
    <w:rsid w:val="00344644"/>
    <w:rsid w:val="00344DC1"/>
    <w:rsid w:val="00345B49"/>
    <w:rsid w:val="0035066D"/>
    <w:rsid w:val="003558FD"/>
    <w:rsid w:val="00355C37"/>
    <w:rsid w:val="00366A63"/>
    <w:rsid w:val="003835B0"/>
    <w:rsid w:val="00385CF5"/>
    <w:rsid w:val="003A03A2"/>
    <w:rsid w:val="003A3D8A"/>
    <w:rsid w:val="003D108C"/>
    <w:rsid w:val="003F143C"/>
    <w:rsid w:val="003F7C99"/>
    <w:rsid w:val="00404C1B"/>
    <w:rsid w:val="00411739"/>
    <w:rsid w:val="0042666C"/>
    <w:rsid w:val="00427E79"/>
    <w:rsid w:val="004335C5"/>
    <w:rsid w:val="0043630D"/>
    <w:rsid w:val="00436C19"/>
    <w:rsid w:val="00436D48"/>
    <w:rsid w:val="004427E3"/>
    <w:rsid w:val="00445B43"/>
    <w:rsid w:val="0047399B"/>
    <w:rsid w:val="004762AF"/>
    <w:rsid w:val="004835CB"/>
    <w:rsid w:val="004924B9"/>
    <w:rsid w:val="004A3D96"/>
    <w:rsid w:val="004A6D58"/>
    <w:rsid w:val="004B62FF"/>
    <w:rsid w:val="004C21A4"/>
    <w:rsid w:val="004E4104"/>
    <w:rsid w:val="0050731E"/>
    <w:rsid w:val="00510322"/>
    <w:rsid w:val="0051711A"/>
    <w:rsid w:val="005252C5"/>
    <w:rsid w:val="00533BA7"/>
    <w:rsid w:val="0054031D"/>
    <w:rsid w:val="005419A9"/>
    <w:rsid w:val="005433A0"/>
    <w:rsid w:val="005679FA"/>
    <w:rsid w:val="00574031"/>
    <w:rsid w:val="00595723"/>
    <w:rsid w:val="005A60D2"/>
    <w:rsid w:val="005B4BA7"/>
    <w:rsid w:val="005B6604"/>
    <w:rsid w:val="005C2885"/>
    <w:rsid w:val="005E2076"/>
    <w:rsid w:val="005F320C"/>
    <w:rsid w:val="005F792E"/>
    <w:rsid w:val="00601F42"/>
    <w:rsid w:val="00616EDE"/>
    <w:rsid w:val="0062005C"/>
    <w:rsid w:val="00641D18"/>
    <w:rsid w:val="0065061B"/>
    <w:rsid w:val="006929A6"/>
    <w:rsid w:val="006964CF"/>
    <w:rsid w:val="006A6AFB"/>
    <w:rsid w:val="006C10CB"/>
    <w:rsid w:val="006C4640"/>
    <w:rsid w:val="006D246C"/>
    <w:rsid w:val="006E3C4C"/>
    <w:rsid w:val="006F1E26"/>
    <w:rsid w:val="006F5729"/>
    <w:rsid w:val="006F7143"/>
    <w:rsid w:val="006F7D38"/>
    <w:rsid w:val="007206B4"/>
    <w:rsid w:val="00721E8A"/>
    <w:rsid w:val="0074081A"/>
    <w:rsid w:val="00741AE0"/>
    <w:rsid w:val="007421D7"/>
    <w:rsid w:val="00747870"/>
    <w:rsid w:val="00751D28"/>
    <w:rsid w:val="0077230B"/>
    <w:rsid w:val="007761E6"/>
    <w:rsid w:val="0077772B"/>
    <w:rsid w:val="00782A4A"/>
    <w:rsid w:val="007835FC"/>
    <w:rsid w:val="007A01E2"/>
    <w:rsid w:val="007B24D3"/>
    <w:rsid w:val="007B6535"/>
    <w:rsid w:val="007C6C17"/>
    <w:rsid w:val="007D56CF"/>
    <w:rsid w:val="007E161A"/>
    <w:rsid w:val="007E793E"/>
    <w:rsid w:val="007F0768"/>
    <w:rsid w:val="007F3F37"/>
    <w:rsid w:val="008063B8"/>
    <w:rsid w:val="008070A6"/>
    <w:rsid w:val="0081635F"/>
    <w:rsid w:val="00825B46"/>
    <w:rsid w:val="00832609"/>
    <w:rsid w:val="008422D4"/>
    <w:rsid w:val="00857CE0"/>
    <w:rsid w:val="00873ED9"/>
    <w:rsid w:val="008911CF"/>
    <w:rsid w:val="008932BD"/>
    <w:rsid w:val="00896FDF"/>
    <w:rsid w:val="008A3E5A"/>
    <w:rsid w:val="008B1740"/>
    <w:rsid w:val="008B1AF1"/>
    <w:rsid w:val="008C1AD7"/>
    <w:rsid w:val="008F4437"/>
    <w:rsid w:val="0091508C"/>
    <w:rsid w:val="009179F7"/>
    <w:rsid w:val="0093348D"/>
    <w:rsid w:val="009528EB"/>
    <w:rsid w:val="00953E42"/>
    <w:rsid w:val="00963721"/>
    <w:rsid w:val="0096666A"/>
    <w:rsid w:val="00966672"/>
    <w:rsid w:val="00975542"/>
    <w:rsid w:val="00983A54"/>
    <w:rsid w:val="0099797F"/>
    <w:rsid w:val="009A454F"/>
    <w:rsid w:val="009B2A76"/>
    <w:rsid w:val="009C6320"/>
    <w:rsid w:val="009C70C9"/>
    <w:rsid w:val="009D33B4"/>
    <w:rsid w:val="009D3AC5"/>
    <w:rsid w:val="009E611B"/>
    <w:rsid w:val="009F20EE"/>
    <w:rsid w:val="009F2193"/>
    <w:rsid w:val="00A02627"/>
    <w:rsid w:val="00A1060B"/>
    <w:rsid w:val="00A16C81"/>
    <w:rsid w:val="00A43608"/>
    <w:rsid w:val="00A437DE"/>
    <w:rsid w:val="00A54A50"/>
    <w:rsid w:val="00A54FAB"/>
    <w:rsid w:val="00A6127D"/>
    <w:rsid w:val="00A62B86"/>
    <w:rsid w:val="00A77A12"/>
    <w:rsid w:val="00A77C20"/>
    <w:rsid w:val="00A876BB"/>
    <w:rsid w:val="00A879FA"/>
    <w:rsid w:val="00AB5703"/>
    <w:rsid w:val="00AE2D7F"/>
    <w:rsid w:val="00AF3BF7"/>
    <w:rsid w:val="00B14235"/>
    <w:rsid w:val="00B217C6"/>
    <w:rsid w:val="00B33F2E"/>
    <w:rsid w:val="00B52F98"/>
    <w:rsid w:val="00B541E9"/>
    <w:rsid w:val="00B62A11"/>
    <w:rsid w:val="00B653A1"/>
    <w:rsid w:val="00B65AC3"/>
    <w:rsid w:val="00B751CE"/>
    <w:rsid w:val="00B86C0E"/>
    <w:rsid w:val="00BA188E"/>
    <w:rsid w:val="00BA474E"/>
    <w:rsid w:val="00BC35A2"/>
    <w:rsid w:val="00BC7C06"/>
    <w:rsid w:val="00BD02E2"/>
    <w:rsid w:val="00BD1DD5"/>
    <w:rsid w:val="00BE1DB0"/>
    <w:rsid w:val="00BE59FA"/>
    <w:rsid w:val="00C030AD"/>
    <w:rsid w:val="00C10E42"/>
    <w:rsid w:val="00C15802"/>
    <w:rsid w:val="00C223AA"/>
    <w:rsid w:val="00C26039"/>
    <w:rsid w:val="00C26253"/>
    <w:rsid w:val="00C658A8"/>
    <w:rsid w:val="00C67331"/>
    <w:rsid w:val="00C850AE"/>
    <w:rsid w:val="00C86851"/>
    <w:rsid w:val="00CC117B"/>
    <w:rsid w:val="00CE47E1"/>
    <w:rsid w:val="00CF4C5C"/>
    <w:rsid w:val="00D016C3"/>
    <w:rsid w:val="00D01F82"/>
    <w:rsid w:val="00D0200D"/>
    <w:rsid w:val="00D03374"/>
    <w:rsid w:val="00D05122"/>
    <w:rsid w:val="00D12C78"/>
    <w:rsid w:val="00D20BA1"/>
    <w:rsid w:val="00D41F19"/>
    <w:rsid w:val="00D46224"/>
    <w:rsid w:val="00D62725"/>
    <w:rsid w:val="00D75E40"/>
    <w:rsid w:val="00DA3A43"/>
    <w:rsid w:val="00DA6CEE"/>
    <w:rsid w:val="00DB40EA"/>
    <w:rsid w:val="00DB4514"/>
    <w:rsid w:val="00E06C6B"/>
    <w:rsid w:val="00E06F65"/>
    <w:rsid w:val="00E07AB9"/>
    <w:rsid w:val="00E23141"/>
    <w:rsid w:val="00E23D25"/>
    <w:rsid w:val="00E3515B"/>
    <w:rsid w:val="00E361B5"/>
    <w:rsid w:val="00E45AB8"/>
    <w:rsid w:val="00E47C69"/>
    <w:rsid w:val="00E60DB1"/>
    <w:rsid w:val="00E6459F"/>
    <w:rsid w:val="00E67C0C"/>
    <w:rsid w:val="00E72D5E"/>
    <w:rsid w:val="00E73F5B"/>
    <w:rsid w:val="00E76F13"/>
    <w:rsid w:val="00E77307"/>
    <w:rsid w:val="00E77DA4"/>
    <w:rsid w:val="00E82D5E"/>
    <w:rsid w:val="00E93211"/>
    <w:rsid w:val="00E954C2"/>
    <w:rsid w:val="00E96445"/>
    <w:rsid w:val="00E97DDC"/>
    <w:rsid w:val="00EA2E6D"/>
    <w:rsid w:val="00EA5A21"/>
    <w:rsid w:val="00EA6B3D"/>
    <w:rsid w:val="00EC1D2D"/>
    <w:rsid w:val="00EC7FE6"/>
    <w:rsid w:val="00ED173B"/>
    <w:rsid w:val="00ED3E7E"/>
    <w:rsid w:val="00ED5170"/>
    <w:rsid w:val="00EE3257"/>
    <w:rsid w:val="00EE6F4D"/>
    <w:rsid w:val="00F04076"/>
    <w:rsid w:val="00F051F9"/>
    <w:rsid w:val="00F2080A"/>
    <w:rsid w:val="00F20BF5"/>
    <w:rsid w:val="00F20F12"/>
    <w:rsid w:val="00F27D05"/>
    <w:rsid w:val="00F61C39"/>
    <w:rsid w:val="00F84A97"/>
    <w:rsid w:val="00F87183"/>
    <w:rsid w:val="00F92DC5"/>
    <w:rsid w:val="00FA6F49"/>
    <w:rsid w:val="00FB0E31"/>
    <w:rsid w:val="00FD437B"/>
    <w:rsid w:val="00FF3999"/>
    <w:rsid w:val="00FF48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341B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E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11"/>
  </w:style>
  <w:style w:type="paragraph" w:styleId="Fuzeile">
    <w:name w:val="footer"/>
    <w:basedOn w:val="Standard"/>
    <w:link w:val="Fu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93211"/>
  </w:style>
  <w:style w:type="character" w:styleId="Hyperlink">
    <w:name w:val="Hyperlink"/>
    <w:basedOn w:val="Absatz-Standardschriftart"/>
    <w:uiPriority w:val="99"/>
    <w:unhideWhenUsed/>
    <w:rsid w:val="00953E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/>
      <w:contextualSpacing/>
    </w:pPr>
    <w:rPr>
      <w:rFonts w:ascii="Arial" w:hAnsi="Arial" w:cs="Times New Roman"/>
      <w:color w:val="auto"/>
      <w:sz w:val="21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4A7D"/>
    <w:rPr>
      <w:color w:val="954F72" w:themeColor="followedHyperlink"/>
      <w:u w:val="single"/>
    </w:rPr>
  </w:style>
  <w:style w:type="character" w:customStyle="1" w:styleId="1">
    <w:name w:val="メンション1"/>
    <w:basedOn w:val="Absatz-Standardschriftart"/>
    <w:uiPriority w:val="99"/>
    <w:semiHidden/>
    <w:unhideWhenUsed/>
    <w:rsid w:val="00963721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7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7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721"/>
    <w:rPr>
      <w:b/>
      <w:bCs/>
    </w:rPr>
  </w:style>
  <w:style w:type="paragraph" w:styleId="berarbeitung">
    <w:name w:val="Revision"/>
    <w:hidden/>
    <w:uiPriority w:val="99"/>
    <w:semiHidden/>
    <w:rsid w:val="00533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79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E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11"/>
  </w:style>
  <w:style w:type="paragraph" w:styleId="Fuzeile">
    <w:name w:val="footer"/>
    <w:basedOn w:val="Standard"/>
    <w:link w:val="Fu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93211"/>
  </w:style>
  <w:style w:type="character" w:styleId="Hyperlink">
    <w:name w:val="Hyperlink"/>
    <w:basedOn w:val="Absatz-Standardschriftart"/>
    <w:uiPriority w:val="99"/>
    <w:unhideWhenUsed/>
    <w:rsid w:val="00953E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/>
      <w:contextualSpacing/>
    </w:pPr>
    <w:rPr>
      <w:rFonts w:ascii="Arial" w:hAnsi="Arial" w:cs="Times New Roman"/>
      <w:color w:val="auto"/>
      <w:sz w:val="21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4A7D"/>
    <w:rPr>
      <w:color w:val="954F72" w:themeColor="followedHyperlink"/>
      <w:u w:val="single"/>
    </w:rPr>
  </w:style>
  <w:style w:type="character" w:customStyle="1" w:styleId="1">
    <w:name w:val="メンション1"/>
    <w:basedOn w:val="Absatz-Standardschriftart"/>
    <w:uiPriority w:val="99"/>
    <w:semiHidden/>
    <w:unhideWhenUsed/>
    <w:rsid w:val="00963721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7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7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721"/>
    <w:rPr>
      <w:b/>
      <w:bCs/>
    </w:rPr>
  </w:style>
  <w:style w:type="paragraph" w:styleId="berarbeitung">
    <w:name w:val="Revision"/>
    <w:hidden/>
    <w:uiPriority w:val="99"/>
    <w:semiHidden/>
    <w:rsid w:val="00533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7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813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cebook.com/Renesas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twitter.com/Renesas_Europe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nesa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nesa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youtube.com/RenesasPresent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5621F05EDB409387D28B44EC52AB" ma:contentTypeVersion="9" ma:contentTypeDescription="Create a new document." ma:contentTypeScope="" ma:versionID="e736eea9e8427b1bef94ee06ec7e7de3">
  <xsd:schema xmlns:xsd="http://www.w3.org/2001/XMLSchema" xmlns:xs="http://www.w3.org/2001/XMLSchema" xmlns:p="http://schemas.microsoft.com/office/2006/metadata/properties" xmlns:ns1="http://schemas.microsoft.com/sharepoint/v3" xmlns:ns2="2121ca1d-bd4f-4987-8287-ad50630e769d" xmlns:ns3="c24288ec-b664-4237-bfbf-b4d897279037" xmlns:ns4="98b80186-ffd8-4e7a-9d9f-9855b1c4c832" xmlns:ns5="7b9dfb64-fc64-4356-8ec2-07e3736eaa58" xmlns:ns6="http://schemas.microsoft.com/sharepoint/v4" targetNamespace="http://schemas.microsoft.com/office/2006/metadata/properties" ma:root="true" ma:fieldsID="b9ff3f6a971ce1c99e0771f06792ed4d" ns1:_="" ns2:_="" ns3:_="" ns4:_="" ns5:_="" ns6:_="">
    <xsd:import namespace="http://schemas.microsoft.com/sharepoint/v3"/>
    <xsd:import namespace="2121ca1d-bd4f-4987-8287-ad50630e769d"/>
    <xsd:import namespace="c24288ec-b664-4237-bfbf-b4d897279037"/>
    <xsd:import namespace="98b80186-ffd8-4e7a-9d9f-9855b1c4c832"/>
    <xsd:import namespace="7b9dfb64-fc64-4356-8ec2-07e3736eaa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ae8b4ba67004a95a8e59310967218fc" minOccurs="0"/>
                <xsd:element ref="ns3:TaxCatchAll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SharedWithDetails" minOccurs="0"/>
                <xsd:element ref="ns6:IconOverlay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ca1d-bd4f-4987-8287-ad50630e769d" elementFormDefault="qualified">
    <xsd:import namespace="http://schemas.microsoft.com/office/2006/documentManagement/types"/>
    <xsd:import namespace="http://schemas.microsoft.com/office/infopath/2007/PartnerControls"/>
    <xsd:element name="pae8b4ba67004a95a8e59310967218fc" ma:index="9" nillable="true" ma:taxonomy="true" ma:internalName="pae8b4ba67004a95a8e59310967218fc" ma:taxonomyFieldName="CP_x0020_Level" ma:displayName="CP Level" ma:default="" ma:fieldId="{9ae8b4ba-6700-4a95-a8e5-9310967218fc}" ma:sspId="631f0850-98f7-4372-8aa8-4aaf7edce829" ma:termSetId="650452ba-2893-4a7d-8655-16c3d6e39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3cde06-f918-4e3d-8c3d-952dffcf1402}" ma:internalName="TaxCatchAll" ma:showField="CatchAllData" ma:web="2121ca1d-bd4f-4987-8287-ad50630e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0186-ffd8-4e7a-9d9f-9855b1c4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fb64-fc64-4356-8ec2-07e3736e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ae8b4ba67004a95a8e59310967218fc xmlns="2121ca1d-bd4f-4987-8287-ad50630e769d">
      <Terms xmlns="http://schemas.microsoft.com/office/infopath/2007/PartnerControls"/>
    </pae8b4ba67004a95a8e59310967218fc>
    <PublishingStartDate xmlns="http://schemas.microsoft.com/sharepoint/v3" xsi:nil="true"/>
    <TaxCatchAll xmlns="c24288ec-b664-4237-bfbf-b4d897279037"/>
  </documentManagement>
</p:properties>
</file>

<file path=customXml/itemProps1.xml><?xml version="1.0" encoding="utf-8"?>
<ds:datastoreItem xmlns:ds="http://schemas.openxmlformats.org/officeDocument/2006/customXml" ds:itemID="{6648DBEC-DCCA-4750-9877-4A57C5C1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92293-C36E-4EA9-8E0A-7677299C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21ca1d-bd4f-4987-8287-ad50630e769d"/>
    <ds:schemaRef ds:uri="c24288ec-b664-4237-bfbf-b4d897279037"/>
    <ds:schemaRef ds:uri="98b80186-ffd8-4e7a-9d9f-9855b1c4c832"/>
    <ds:schemaRef ds:uri="7b9dfb64-fc64-4356-8ec2-07e3736eaa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26112-A78D-420F-A5EB-E3E25C349231}">
  <ds:schemaRefs>
    <ds:schemaRef ds:uri="http://purl.org/dc/dcmitype/"/>
    <ds:schemaRef ds:uri="c24288ec-b664-4237-bfbf-b4d897279037"/>
    <ds:schemaRef ds:uri="http://schemas.microsoft.com/office/2006/documentManagement/types"/>
    <ds:schemaRef ds:uri="7b9dfb64-fc64-4356-8ec2-07e3736eaa58"/>
    <ds:schemaRef ds:uri="http://schemas.microsoft.com/office/2006/metadata/properties"/>
    <ds:schemaRef ds:uri="http://purl.org/dc/elements/1.1/"/>
    <ds:schemaRef ds:uri="2121ca1d-bd4f-4987-8287-ad50630e769d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b80186-ffd8-4e7a-9d9f-9855b1c4c8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5024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Alden</dc:creator>
  <cp:lastModifiedBy>Alexandra Janetzko</cp:lastModifiedBy>
  <cp:revision>14</cp:revision>
  <cp:lastPrinted>2017-08-28T15:46:00Z</cp:lastPrinted>
  <dcterms:created xsi:type="dcterms:W3CDTF">2017-10-25T09:28:00Z</dcterms:created>
  <dcterms:modified xsi:type="dcterms:W3CDTF">2017-11-08T11:24:00Z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0x010100BA785621F05EDB409387D28B44EC52AB</vt:lpwstr>
  </property>
  <property fmtid="{D5CDD505-2E9C-101B-9397-08002B2CF9AE}" pid="3" name="CP Level">
    <vt:lpwstr/>
  </property>
</Properties>
</file>