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B260" w14:textId="559FF349" w:rsidR="003246B0" w:rsidRDefault="003246B0" w:rsidP="003246B0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2639E1">
        <w:rPr>
          <w:rFonts w:ascii="Arial" w:hAnsi="Arial" w:cs="Arial"/>
          <w:color w:val="444444"/>
          <w:shd w:val="clear" w:color="auto" w:fill="FFFFFF"/>
        </w:rPr>
        <w:t>EMEA 23084 FactoryTalk Analytic DataView 4.02 Launch</w:t>
      </w:r>
    </w:p>
    <w:p w14:paraId="0C97DDB6" w14:textId="77777777" w:rsidR="0086492D" w:rsidRDefault="0086492D" w:rsidP="003246B0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14:paraId="3D165C32" w14:textId="3769CAEF" w:rsidR="0086492D" w:rsidRPr="000E5900" w:rsidRDefault="0086492D" w:rsidP="003246B0">
      <w:p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0E5900">
        <w:rPr>
          <w:rFonts w:ascii="Arial" w:eastAsia="Times New Roman" w:hAnsi="Arial" w:cs="Arial"/>
          <w:noProof/>
          <w:kern w:val="0"/>
          <w:lang w:eastAsia="en-GB"/>
          <w14:ligatures w14:val="none"/>
        </w:rPr>
        <w:drawing>
          <wp:inline distT="0" distB="0" distL="0" distR="0" wp14:anchorId="709AF2F6" wp14:editId="0367B3CB">
            <wp:extent cx="3810000" cy="1295400"/>
            <wp:effectExtent l="0" t="0" r="0" b="0"/>
            <wp:docPr id="498418006" name="Grafik 498418006" descr="Rockwell Autom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fcb7left" descr="Rockwell Automat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C78B" w14:textId="40474D96" w:rsidR="003246B0" w:rsidRPr="000E5900" w:rsidRDefault="003246B0" w:rsidP="003246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b/>
          <w:bCs/>
          <w:kern w:val="0"/>
          <w:sz w:val="26"/>
          <w:szCs w:val="26"/>
          <w:lang w:val="de-DE" w:eastAsia="en-GB"/>
          <w14:ligatures w14:val="none"/>
        </w:rPr>
        <w:t>Rockwell Automation sorgt mit FactoryTalk Analytics DataView</w:t>
      </w:r>
      <w:r w:rsidR="00777664">
        <w:rPr>
          <w:rFonts w:ascii="Arial" w:eastAsia="Times New Roman" w:hAnsi="Arial" w:cs="Arial"/>
          <w:b/>
          <w:bCs/>
          <w:kern w:val="0"/>
          <w:sz w:val="26"/>
          <w:szCs w:val="26"/>
          <w:lang w:val="de-DE" w:eastAsia="en-GB"/>
          <w14:ligatures w14:val="none"/>
        </w:rPr>
        <w:t> </w:t>
      </w:r>
      <w:r w:rsidRPr="000E5900">
        <w:rPr>
          <w:rFonts w:ascii="Arial" w:eastAsia="Times New Roman" w:hAnsi="Arial" w:cs="Arial"/>
          <w:b/>
          <w:bCs/>
          <w:kern w:val="0"/>
          <w:sz w:val="26"/>
          <w:szCs w:val="26"/>
          <w:lang w:val="de-DE" w:eastAsia="en-GB"/>
          <w14:ligatures w14:val="none"/>
        </w:rPr>
        <w:t xml:space="preserve">4.02 für schnellere und fundiertere Entscheidungsfindung </w:t>
      </w:r>
    </w:p>
    <w:p w14:paraId="31AD1C6D" w14:textId="6A739F9A" w:rsidR="00EC2E34" w:rsidRDefault="003246B0" w:rsidP="003246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b/>
          <w:bCs/>
          <w:kern w:val="0"/>
          <w:lang w:val="de-DE" w:eastAsia="en-GB"/>
          <w14:ligatures w14:val="none"/>
        </w:rPr>
        <w:t>BRÜSSEL, Belgien, 30. August 2023 /PRNewswire/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-- Rockwell Automation, das weltweit größte Unternehmen für industrielle Automatisierung und digitale Transformation, hat die Einführung des neuen </w:t>
      </w:r>
      <w:hyperlink r:id="rId7" w:tgtFrame="_blank" w:history="1">
        <w:r w:rsidRPr="000E5900">
          <w:rPr>
            <w:rFonts w:ascii="Arial" w:eastAsia="Times New Roman" w:hAnsi="Arial" w:cs="Arial"/>
            <w:color w:val="0000FF"/>
            <w:kern w:val="0"/>
            <w:u w:val="single"/>
            <w:lang w:val="de-DE" w:eastAsia="en-GB"/>
            <w14:ligatures w14:val="none"/>
          </w:rPr>
          <w:t>FactoryTalk® Analytics™ DataView 4.02</w:t>
        </w:r>
      </w:hyperlink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bekanntgegeben.</w:t>
      </w:r>
      <w:r w:rsidR="00E0485F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Dieses Update </w:t>
      </w:r>
      <w:r w:rsidR="00CD46F9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seines Analytics Portfolios </w:t>
      </w:r>
      <w:r w:rsidR="001C6654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soll </w:t>
      </w:r>
      <w:r w:rsidR="00F41826">
        <w:rPr>
          <w:rFonts w:ascii="Arial" w:eastAsia="Times New Roman" w:hAnsi="Arial" w:cs="Arial"/>
          <w:kern w:val="0"/>
          <w:lang w:val="de-DE" w:eastAsia="en-GB"/>
          <w14:ligatures w14:val="none"/>
        </w:rPr>
        <w:t>Kunden</w:t>
      </w:r>
      <w:r w:rsidR="001C6654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helfen</w:t>
      </w:r>
      <w:r w:rsidR="00F41826">
        <w:rPr>
          <w:rFonts w:ascii="Arial" w:eastAsia="Times New Roman" w:hAnsi="Arial" w:cs="Arial"/>
          <w:kern w:val="0"/>
          <w:lang w:val="de-DE" w:eastAsia="en-GB"/>
          <w14:ligatures w14:val="none"/>
        </w:rPr>
        <w:t>, schnellere und fundierte Entscheidungen treffen</w:t>
      </w:r>
      <w:r w:rsidR="008826D9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zu können</w:t>
      </w:r>
      <w:r w:rsidR="00F41826">
        <w:rPr>
          <w:rFonts w:ascii="Arial" w:eastAsia="Times New Roman" w:hAnsi="Arial" w:cs="Arial"/>
          <w:kern w:val="0"/>
          <w:lang w:val="de-DE" w:eastAsia="en-GB"/>
          <w14:ligatures w14:val="none"/>
        </w:rPr>
        <w:t>.</w:t>
      </w:r>
    </w:p>
    <w:p w14:paraId="31C72091" w14:textId="69095838" w:rsidR="003246B0" w:rsidRPr="000E5900" w:rsidRDefault="003246B0" w:rsidP="003246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Die neue Version </w:t>
      </w:r>
      <w:r w:rsidR="00805DD9">
        <w:rPr>
          <w:rFonts w:ascii="Arial" w:eastAsia="Times New Roman" w:hAnsi="Arial" w:cs="Arial"/>
          <w:kern w:val="0"/>
          <w:lang w:val="de-DE" w:eastAsia="en-GB"/>
          <w14:ligatures w14:val="none"/>
        </w:rPr>
        <w:t>umfasst eine Fülle an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Funktionen und Verbesserungen, die ein reaktionsschnelleres und zuverlässigeres Arbeiten ermöglichen, so dass sich Benutzer </w:t>
      </w:r>
      <w:r w:rsidR="00E279FA">
        <w:rPr>
          <w:rFonts w:ascii="Arial" w:eastAsia="Times New Roman" w:hAnsi="Arial" w:cs="Arial"/>
          <w:kern w:val="0"/>
          <w:lang w:val="de-DE" w:eastAsia="en-GB"/>
          <w14:ligatures w14:val="none"/>
        </w:rPr>
        <w:t>ohne Unterbrechungen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auf die</w:t>
      </w:r>
      <w:r w:rsidR="00547653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="004752E1">
        <w:rPr>
          <w:rFonts w:ascii="Arial" w:eastAsia="Times New Roman" w:hAnsi="Arial" w:cs="Arial"/>
          <w:kern w:val="0"/>
          <w:lang w:val="de-DE" w:eastAsia="en-GB"/>
          <w14:ligatures w14:val="none"/>
        </w:rPr>
        <w:t>Erkenntnisgewinnung aus den</w:t>
      </w:r>
      <w:r w:rsidR="00547653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Daten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konzentrieren können. </w:t>
      </w:r>
    </w:p>
    <w:p w14:paraId="3F392561" w14:textId="79F3FFFB" w:rsidR="003246B0" w:rsidRPr="000E5900" w:rsidRDefault="003246B0" w:rsidP="003246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FactoryTalk Analytics DataView</w:t>
      </w:r>
      <w:r w:rsidR="00106B2C">
        <w:rPr>
          <w:rFonts w:ascii="Arial" w:eastAsia="Times New Roman" w:hAnsi="Arial" w:cs="Arial"/>
          <w:kern w:val="0"/>
          <w:lang w:val="de-DE" w:eastAsia="en-GB"/>
          <w14:ligatures w14:val="none"/>
        </w:rPr>
        <w:t> </w:t>
      </w:r>
      <w:r w:rsidRPr="00EF13CC">
        <w:rPr>
          <w:rFonts w:ascii="Arial" w:eastAsia="Times New Roman" w:hAnsi="Arial" w:cs="Arial"/>
          <w:kern w:val="0"/>
          <w:lang w:val="de-DE" w:eastAsia="en-GB"/>
          <w14:ligatures w14:val="none"/>
        </w:rPr>
        <w:t>4.02 bietet ein automatische</w:t>
      </w:r>
      <w:r w:rsidR="0080288D">
        <w:rPr>
          <w:rFonts w:ascii="Arial" w:eastAsia="Times New Roman" w:hAnsi="Arial" w:cs="Arial"/>
          <w:kern w:val="0"/>
          <w:lang w:val="de-DE" w:eastAsia="en-GB"/>
          <w14:ligatures w14:val="none"/>
        </w:rPr>
        <w:t>s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="0080288D">
        <w:rPr>
          <w:rFonts w:ascii="Arial" w:eastAsia="Times New Roman" w:hAnsi="Arial" w:cs="Arial"/>
          <w:kern w:val="0"/>
          <w:lang w:val="de-DE" w:eastAsia="en-GB"/>
          <w14:ligatures w14:val="none"/>
        </w:rPr>
        <w:t>Teilen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von Storyboards, </w:t>
      </w:r>
      <w:r w:rsidR="00E3116E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w</w:t>
      </w:r>
      <w:r w:rsidR="00AD56D4">
        <w:rPr>
          <w:rFonts w:ascii="Arial" w:eastAsia="Times New Roman" w:hAnsi="Arial" w:cs="Arial"/>
          <w:kern w:val="0"/>
          <w:lang w:val="de-DE" w:eastAsia="en-GB"/>
          <w14:ligatures w14:val="none"/>
        </w:rPr>
        <w:t>as</w:t>
      </w:r>
      <w:r w:rsidR="00E3116E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die Zusammenarbeit zwischen Teams und </w:t>
      </w:r>
      <w:r w:rsidR="00E3116E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Stakeholder</w:t>
      </w:r>
      <w:r w:rsidR="00AD56D4">
        <w:rPr>
          <w:rFonts w:ascii="Arial" w:eastAsia="Times New Roman" w:hAnsi="Arial" w:cs="Arial"/>
          <w:kern w:val="0"/>
          <w:lang w:val="de-DE" w:eastAsia="en-GB"/>
          <w14:ligatures w14:val="none"/>
        </w:rPr>
        <w:t>n</w:t>
      </w:r>
      <w:r w:rsidR="00E3116E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fördert. </w:t>
      </w:r>
      <w:r w:rsidR="00BD023A">
        <w:rPr>
          <w:rFonts w:ascii="Arial" w:eastAsia="Times New Roman" w:hAnsi="Arial" w:cs="Arial"/>
          <w:kern w:val="0"/>
          <w:lang w:val="de-DE" w:eastAsia="en-GB"/>
          <w14:ligatures w14:val="none"/>
        </w:rPr>
        <w:t>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utzer können sich nun nahtlos über den InfoPlatform-Dienst mit FactoryTalk Edge Gateway™, FactoryTalk Live Data, FactoryTalk Historian, SQL, OPC</w:t>
      </w:r>
      <w:r w:rsidR="000810B8">
        <w:rPr>
          <w:rFonts w:ascii="Arial" w:eastAsia="Times New Roman" w:hAnsi="Arial" w:cs="Arial"/>
          <w:kern w:val="0"/>
          <w:lang w:val="de-DE" w:eastAsia="en-GB"/>
          <w14:ligatures w14:val="none"/>
        </w:rPr>
        <w:t> 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UA und InfluxDB verbinden. </w:t>
      </w:r>
      <w:r w:rsidR="00BA5167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Kunden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profitieren</w:t>
      </w:r>
      <w:r w:rsidR="001332F9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außerdem von </w:t>
      </w:r>
      <w:r w:rsidR="000D7109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Echtzeit-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Daten-Streaming, d</w:t>
      </w:r>
      <w:r w:rsidR="000D7109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as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automatisch aktualisierte Live</w:t>
      </w:r>
      <w:r w:rsidR="00E04A2A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-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Streaming-Charts ermöglich</w:t>
      </w:r>
      <w:r w:rsidR="000D7109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t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. </w:t>
      </w:r>
      <w:r w:rsidR="00FA691D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Weitere Updates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="005C7E40">
        <w:rPr>
          <w:rFonts w:ascii="Arial" w:eastAsia="Times New Roman" w:hAnsi="Arial" w:cs="Arial"/>
          <w:kern w:val="0"/>
          <w:lang w:val="de-DE" w:eastAsia="en-GB"/>
          <w14:ligatures w14:val="none"/>
        </w:rPr>
        <w:t>ermöglichen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eine vereinfachte Bereitstellung und sorgen für ein schnelleres und zuverlässigeres Arbeiten. </w:t>
      </w:r>
    </w:p>
    <w:p w14:paraId="0E5BD7C1" w14:textId="30569210" w:rsidR="003246B0" w:rsidRPr="000E5900" w:rsidRDefault="003246B0" w:rsidP="003246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Rockwell Automation hat vor kurzem </w:t>
      </w:r>
      <w:r w:rsidR="00191C84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bereits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zwei </w:t>
      </w:r>
      <w:r w:rsidR="000239BC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weitere neue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Fassungen von FactoryTalk Analytics DataView veröffentlicht, die vorgefertigte Datenverbindungen und Storyboard-Vorlagen speziell für FactoryTalk</w:t>
      </w:r>
      <w:r w:rsidR="006C6DC2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Datenquellen bieten: FactoryTalk Analytics DataView FactoryTalk Metrics und FactoryTalk Analytics DataView FactoryTalk Alarms &amp;</w:t>
      </w:r>
      <w:r w:rsidR="000E74B1">
        <w:rPr>
          <w:rFonts w:ascii="Arial" w:eastAsia="Times New Roman" w:hAnsi="Arial" w:cs="Arial"/>
          <w:kern w:val="0"/>
          <w:lang w:val="de-DE" w:eastAsia="en-GB"/>
          <w14:ligatures w14:val="none"/>
        </w:rPr>
        <w:t> 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Events. Diese Fassungen verkürzen die Zeit </w:t>
      </w:r>
      <w:r w:rsidR="00A50AA8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deskriptiver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Analyselösungen bis zur Wertschöpfung und helfen den Kunden, Ausfallzeiten zu minimieren</w:t>
      </w:r>
      <w:r w:rsidR="00317ED2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.</w:t>
      </w:r>
      <w:r w:rsidR="008B20E7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Zudem optimieren sie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die </w:t>
      </w:r>
      <w:r w:rsidR="000A24A3">
        <w:rPr>
          <w:rFonts w:ascii="Arial" w:eastAsia="Times New Roman" w:hAnsi="Arial" w:cs="Arial"/>
          <w:kern w:val="0"/>
          <w:lang w:val="de-DE" w:eastAsia="en-GB"/>
          <w14:ligatures w14:val="none"/>
        </w:rPr>
        <w:t>Prozess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effizienz durch </w:t>
      </w:r>
      <w:r w:rsidR="00AC7F25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eine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bessere Fehlerbehebung und </w:t>
      </w:r>
      <w:r w:rsidR="00705833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ermöglichen</w:t>
      </w:r>
      <w:r w:rsidR="008B20E7"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 die 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Ermittlung von </w:t>
      </w:r>
      <w:r w:rsidR="00C94BAC">
        <w:rPr>
          <w:rFonts w:ascii="Arial" w:eastAsia="Times New Roman" w:hAnsi="Arial" w:cs="Arial"/>
          <w:kern w:val="0"/>
          <w:lang w:val="de-DE" w:eastAsia="en-GB"/>
          <w14:ligatures w14:val="none"/>
        </w:rPr>
        <w:t>Ansatzpun</w:t>
      </w: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kten zur kontinuierlichen Verbesserung.</w:t>
      </w:r>
    </w:p>
    <w:p w14:paraId="7470AE99" w14:textId="4575743F" w:rsidR="003246B0" w:rsidRPr="000E5900" w:rsidRDefault="003246B0" w:rsidP="003246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Erfahren Sie mehr auf </w:t>
      </w:r>
      <w:hyperlink r:id="rId8" w:tgtFrame="_blank" w:history="1">
        <w:r w:rsidRPr="000E5900">
          <w:rPr>
            <w:rFonts w:ascii="Arial" w:eastAsia="Times New Roman" w:hAnsi="Arial" w:cs="Arial"/>
            <w:color w:val="0000FF"/>
            <w:kern w:val="0"/>
            <w:u w:val="single"/>
            <w:lang w:val="de-DE" w:eastAsia="en-GB"/>
            <w14:ligatures w14:val="none"/>
          </w:rPr>
          <w:t>FactoryTalk Analytics DataView.</w:t>
        </w:r>
      </w:hyperlink>
    </w:p>
    <w:p w14:paraId="21E71939" w14:textId="77777777" w:rsidR="003246B0" w:rsidRPr="000E5900" w:rsidRDefault="003246B0" w:rsidP="003246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pt-BR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pt-BR" w:eastAsia="en-GB"/>
          <w14:ligatures w14:val="none"/>
        </w:rPr>
        <w:t xml:space="preserve">Logo – </w:t>
      </w:r>
      <w:hyperlink r:id="rId9" w:tgtFrame="_blank" w:history="1">
        <w:r w:rsidRPr="000E5900">
          <w:rPr>
            <w:rFonts w:ascii="Arial" w:eastAsia="Times New Roman" w:hAnsi="Arial" w:cs="Arial"/>
            <w:color w:val="0000FF"/>
            <w:kern w:val="0"/>
            <w:u w:val="single"/>
            <w:lang w:val="pt-BR" w:eastAsia="en-GB"/>
            <w14:ligatures w14:val="none"/>
          </w:rPr>
          <w:t>https://mma.prnewswire.com/media/1981317/Rockwell_Automation_Logo.jpg</w:t>
        </w:r>
      </w:hyperlink>
    </w:p>
    <w:p w14:paraId="39BF5A14" w14:textId="77777777" w:rsidR="003246B0" w:rsidRPr="000E5900" w:rsidRDefault="003246B0" w:rsidP="003246B0">
      <w:pPr>
        <w:spacing w:after="240" w:line="240" w:lineRule="auto"/>
        <w:rPr>
          <w:rFonts w:ascii="Arial" w:eastAsia="Times New Roman" w:hAnsi="Arial" w:cs="Arial"/>
          <w:kern w:val="0"/>
          <w:lang w:val="pt-BR" w:eastAsia="en-GB"/>
          <w14:ligatures w14:val="none"/>
        </w:rPr>
      </w:pPr>
    </w:p>
    <w:p w14:paraId="20C4D0A1" w14:textId="4096F47A" w:rsidR="00705833" w:rsidRPr="000E5900" w:rsidRDefault="00705833" w:rsidP="000E5900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b/>
          <w:bCs/>
          <w:kern w:val="0"/>
          <w:lang w:val="de-DE" w:eastAsia="en-GB"/>
          <w14:ligatures w14:val="none"/>
        </w:rPr>
        <w:t>PRESSE</w:t>
      </w:r>
      <w:r w:rsidR="003246B0" w:rsidRPr="000E5900">
        <w:rPr>
          <w:rFonts w:ascii="Arial" w:eastAsia="Times New Roman" w:hAnsi="Arial" w:cs="Arial"/>
          <w:b/>
          <w:bCs/>
          <w:kern w:val="0"/>
          <w:lang w:val="de-DE" w:eastAsia="en-GB"/>
          <w14:ligatures w14:val="none"/>
        </w:rPr>
        <w:t xml:space="preserve">KONTAKT </w:t>
      </w:r>
    </w:p>
    <w:p w14:paraId="42453487" w14:textId="77777777" w:rsidR="0082746B" w:rsidRPr="000E5900" w:rsidRDefault="0082746B" w:rsidP="000E5900">
      <w:pPr>
        <w:keepNext/>
        <w:spacing w:after="120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 xml:space="preserve">Hill+Knowlton Strategies GmbH </w:t>
      </w:r>
    </w:p>
    <w:p w14:paraId="73FD029F" w14:textId="77777777" w:rsidR="0082746B" w:rsidRPr="000E5900" w:rsidRDefault="0082746B" w:rsidP="000E5900">
      <w:pPr>
        <w:keepNext/>
        <w:spacing w:after="120" w:line="240" w:lineRule="auto"/>
        <w:rPr>
          <w:rFonts w:ascii="Arial" w:eastAsia="Times New Roman" w:hAnsi="Arial" w:cs="Arial"/>
          <w:kern w:val="0"/>
          <w:lang w:val="de-DE" w:eastAsia="en-GB"/>
          <w14:ligatures w14:val="none"/>
        </w:rPr>
      </w:pPr>
      <w:r w:rsidRPr="000E5900">
        <w:rPr>
          <w:rFonts w:ascii="Arial" w:eastAsia="Times New Roman" w:hAnsi="Arial" w:cs="Arial"/>
          <w:kern w:val="0"/>
          <w:lang w:val="de-DE" w:eastAsia="en-GB"/>
          <w14:ligatures w14:val="none"/>
        </w:rPr>
        <w:t>Felix Brecht</w:t>
      </w:r>
    </w:p>
    <w:p w14:paraId="52924994" w14:textId="19BBF91F" w:rsidR="00AB13A2" w:rsidRPr="000E5900" w:rsidRDefault="0082746B" w:rsidP="000E5900">
      <w:pPr>
        <w:spacing w:after="120"/>
        <w:rPr>
          <w:lang w:val="de-DE"/>
        </w:rPr>
      </w:pPr>
      <w:r w:rsidRPr="000E5900">
        <w:rPr>
          <w:rFonts w:ascii="Arial" w:eastAsia="Times New Roman" w:hAnsi="Arial" w:cs="Arial"/>
          <w:kern w:val="0"/>
          <w:lang w:val="en-US" w:eastAsia="en-GB"/>
          <w14:ligatures w14:val="none"/>
        </w:rPr>
        <w:t>felix.brecht@hkstrategies.com</w:t>
      </w:r>
    </w:p>
    <w:sectPr w:rsidR="00AB13A2" w:rsidRPr="000E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AC4F" w14:textId="77777777" w:rsidR="00577DBE" w:rsidRDefault="00577DBE" w:rsidP="00EC2E34">
      <w:pPr>
        <w:spacing w:after="0" w:line="240" w:lineRule="auto"/>
      </w:pPr>
      <w:r>
        <w:separator/>
      </w:r>
    </w:p>
  </w:endnote>
  <w:endnote w:type="continuationSeparator" w:id="0">
    <w:p w14:paraId="7ABA01B3" w14:textId="77777777" w:rsidR="00577DBE" w:rsidRDefault="00577DBE" w:rsidP="00E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4D35" w14:textId="77777777" w:rsidR="00577DBE" w:rsidRDefault="00577DBE" w:rsidP="00EC2E34">
      <w:pPr>
        <w:spacing w:after="0" w:line="240" w:lineRule="auto"/>
      </w:pPr>
      <w:r>
        <w:separator/>
      </w:r>
    </w:p>
  </w:footnote>
  <w:footnote w:type="continuationSeparator" w:id="0">
    <w:p w14:paraId="01C65E06" w14:textId="77777777" w:rsidR="00577DBE" w:rsidRDefault="00577DBE" w:rsidP="00EC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B0"/>
    <w:rsid w:val="000239BC"/>
    <w:rsid w:val="000810B8"/>
    <w:rsid w:val="000A24A3"/>
    <w:rsid w:val="000B1C55"/>
    <w:rsid w:val="000D7109"/>
    <w:rsid w:val="000E5900"/>
    <w:rsid w:val="000E74B1"/>
    <w:rsid w:val="000F7091"/>
    <w:rsid w:val="00106B2C"/>
    <w:rsid w:val="001266CC"/>
    <w:rsid w:val="001332F9"/>
    <w:rsid w:val="00183572"/>
    <w:rsid w:val="00191C84"/>
    <w:rsid w:val="001C6654"/>
    <w:rsid w:val="002233CC"/>
    <w:rsid w:val="002639E1"/>
    <w:rsid w:val="00317ED2"/>
    <w:rsid w:val="003246B0"/>
    <w:rsid w:val="00346CCE"/>
    <w:rsid w:val="0039502F"/>
    <w:rsid w:val="004752E1"/>
    <w:rsid w:val="00495000"/>
    <w:rsid w:val="004D4E2C"/>
    <w:rsid w:val="004F1A5B"/>
    <w:rsid w:val="00510CDF"/>
    <w:rsid w:val="00547653"/>
    <w:rsid w:val="00577DBE"/>
    <w:rsid w:val="005B1F34"/>
    <w:rsid w:val="005C7E40"/>
    <w:rsid w:val="006C6DC2"/>
    <w:rsid w:val="006D22BA"/>
    <w:rsid w:val="00705833"/>
    <w:rsid w:val="00777664"/>
    <w:rsid w:val="007E2C5A"/>
    <w:rsid w:val="0080288D"/>
    <w:rsid w:val="00805DD9"/>
    <w:rsid w:val="0082388A"/>
    <w:rsid w:val="0082746B"/>
    <w:rsid w:val="008635CE"/>
    <w:rsid w:val="0086492D"/>
    <w:rsid w:val="008826D9"/>
    <w:rsid w:val="008B20E7"/>
    <w:rsid w:val="008B2949"/>
    <w:rsid w:val="00900525"/>
    <w:rsid w:val="0099678F"/>
    <w:rsid w:val="00A50AA8"/>
    <w:rsid w:val="00A55B68"/>
    <w:rsid w:val="00A64B22"/>
    <w:rsid w:val="00A83918"/>
    <w:rsid w:val="00AB13A2"/>
    <w:rsid w:val="00AC7F25"/>
    <w:rsid w:val="00AD56D4"/>
    <w:rsid w:val="00AF0C4D"/>
    <w:rsid w:val="00BA5167"/>
    <w:rsid w:val="00BD023A"/>
    <w:rsid w:val="00C94BAC"/>
    <w:rsid w:val="00CA0ED4"/>
    <w:rsid w:val="00CD46F9"/>
    <w:rsid w:val="00D067D4"/>
    <w:rsid w:val="00E0485F"/>
    <w:rsid w:val="00E04A2A"/>
    <w:rsid w:val="00E22A89"/>
    <w:rsid w:val="00E279FA"/>
    <w:rsid w:val="00E3116E"/>
    <w:rsid w:val="00E65C03"/>
    <w:rsid w:val="00EC2E34"/>
    <w:rsid w:val="00EC6BE7"/>
    <w:rsid w:val="00EF13CC"/>
    <w:rsid w:val="00EF4CB3"/>
    <w:rsid w:val="00F32DB1"/>
    <w:rsid w:val="00F41826"/>
    <w:rsid w:val="00F61CA5"/>
    <w:rsid w:val="00FA691D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6CE1D"/>
  <w15:chartTrackingRefBased/>
  <w15:docId w15:val="{F87CCD0C-8E99-4D6D-94A8-B61A4EB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legendspanclass">
    <w:name w:val="legendspanclass"/>
    <w:basedOn w:val="Absatz-Standardschriftart"/>
    <w:rsid w:val="003246B0"/>
  </w:style>
  <w:style w:type="character" w:styleId="Hyperlink">
    <w:name w:val="Hyperlink"/>
    <w:basedOn w:val="Absatz-Standardschriftart"/>
    <w:uiPriority w:val="99"/>
    <w:semiHidden/>
    <w:unhideWhenUsed/>
    <w:rsid w:val="003246B0"/>
    <w:rPr>
      <w:color w:val="0000FF"/>
      <w:u w:val="single"/>
    </w:rPr>
  </w:style>
  <w:style w:type="paragraph" w:styleId="berarbeitung">
    <w:name w:val="Revision"/>
    <w:hidden/>
    <w:uiPriority w:val="99"/>
    <w:semiHidden/>
    <w:rsid w:val="00EC6BE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05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05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05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5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052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C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E34"/>
  </w:style>
  <w:style w:type="paragraph" w:styleId="Fuzeile">
    <w:name w:val="footer"/>
    <w:basedOn w:val="Standard"/>
    <w:link w:val="FuzeileZchn"/>
    <w:uiPriority w:val="99"/>
    <w:unhideWhenUsed/>
    <w:rsid w:val="00EC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8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6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396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ellautomation.com/de-de/products/software/factorytalk/innovationsuite/analytics.html?utm_source=Marketing&amp;utm_medium=Public_Relations&amp;utm_campaign=IS_MultiIndustry_EMEA_CMP-03864-K4Z3X0&amp;utm_content=news_w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ckwellautomation.com/de-de/products/software/factorytalk/innovationsuite/analytics.html?utm_source=Marketing&amp;utm_medium=Public_Relations&amp;utm_campaign=IS_MultiIndustry_EMEA_CMP-03864-K4Z3X0&amp;utm_content=news_w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s:/mma.prnewswire.com/media/1981317/Rockwell_Automation_Logo.jpg__;!!JhrIYaSK6lFZ!pCvRxGWJY27KfIjQQog-sww0rx0DJ9HrUdoY5S9-KyIoWHZ19la0eBM_mPTY2ZB3F6ldyU51wzFMxjXSf53isacdBTR_iHEEcaY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Shuttleworth</dc:creator>
  <cp:keywords/>
  <dc:description/>
  <cp:lastModifiedBy>Karolin Kluesener</cp:lastModifiedBy>
  <cp:revision>72</cp:revision>
  <dcterms:created xsi:type="dcterms:W3CDTF">2023-08-25T07:40:00Z</dcterms:created>
  <dcterms:modified xsi:type="dcterms:W3CDTF">2023-08-25T12:15:00Z</dcterms:modified>
</cp:coreProperties>
</file>