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092EA52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C904AB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994134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921651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48EEEE7F" w:rsidR="000B01EC" w:rsidRPr="00F30400" w:rsidRDefault="00994134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99413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vereinfacht die Entwicklung von Satelliten-Subsystemen mit </w:t>
      </w:r>
      <w:r w:rsidRPr="00183CD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Präzisions</w:t>
      </w:r>
      <w:r w:rsidR="00F53CC1" w:rsidRPr="00183CD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</w:t>
      </w:r>
      <w:r w:rsidRPr="00183CD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tromquellen</w:t>
      </w:r>
      <w:r w:rsidRPr="0099413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für Sensor</w:t>
      </w:r>
      <w:r w:rsidR="00F53CC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a</w:t>
      </w:r>
      <w:r w:rsidRPr="0099413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nwendungen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731586FD" w:rsidR="00690EE1" w:rsidRPr="004C47B7" w:rsidRDefault="00066299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Die s</w:t>
      </w:r>
      <w:r w:rsidR="00994134" w:rsidRPr="009941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trahlungs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festen</w:t>
      </w:r>
      <w:r w:rsidR="00994134" w:rsidRPr="009941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Bausteine ISL70591SEH und ISL70592SEH bieten h</w:t>
      </w:r>
      <w:r w:rsidR="00F53CC1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ohe</w:t>
      </w:r>
      <w:r w:rsidR="00994134" w:rsidRPr="009941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Leistung für d</w:t>
      </w:r>
      <w:r w:rsidR="00656AB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</w:t>
      </w:r>
      <w:r w:rsidR="00994134" w:rsidRPr="009941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 Raumfahrt im kleinen Gehäuse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68959532" w14:textId="70836B43" w:rsidR="00994134" w:rsidRDefault="00544037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960E5D">
        <w:rPr>
          <w:rStyle w:val="bold1"/>
          <w:rFonts w:ascii="Arial" w:eastAsia="Arial Unicode MS" w:hAnsi="Arial" w:cs="Arial"/>
          <w:bCs w:val="0"/>
          <w:lang w:val="de-DE"/>
        </w:rPr>
        <w:t>1</w:t>
      </w:r>
      <w:r w:rsidR="00994134">
        <w:rPr>
          <w:rStyle w:val="bold1"/>
          <w:rFonts w:ascii="Arial" w:eastAsia="Arial Unicode MS" w:hAnsi="Arial" w:cs="Arial"/>
          <w:bCs w:val="0"/>
          <w:lang w:val="de-DE"/>
        </w:rPr>
        <w:t>5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76E98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 xml:space="preserve">Renesas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 xml:space="preserve">ein führender Anbieter hochmoderner Halbleiterlösungen, </w:t>
      </w:r>
      <w:r w:rsidR="00994134" w:rsidRPr="00994134">
        <w:rPr>
          <w:rFonts w:ascii="Arial" w:hAnsi="Arial"/>
          <w:bCs/>
          <w:kern w:val="0"/>
          <w:lang w:val="de-DE"/>
        </w:rPr>
        <w:t>präsentiert</w:t>
      </w:r>
      <w:r w:rsidR="00183CD0">
        <w:rPr>
          <w:rFonts w:ascii="Arial" w:hAnsi="Arial"/>
          <w:bCs/>
          <w:kern w:val="0"/>
          <w:lang w:val="de-DE"/>
        </w:rPr>
        <w:t xml:space="preserve"> mit </w:t>
      </w:r>
      <w:r w:rsidR="00183CD0" w:rsidRPr="00183CD0">
        <w:rPr>
          <w:rFonts w:ascii="Arial" w:hAnsi="Arial"/>
          <w:bCs/>
          <w:kern w:val="0"/>
          <w:lang w:val="de-DE"/>
        </w:rPr>
        <w:t>ISL70591SEH und ISL70592SEH</w:t>
      </w:r>
      <w:r w:rsidR="00994134" w:rsidRPr="00994134">
        <w:rPr>
          <w:rFonts w:ascii="Arial" w:hAnsi="Arial"/>
          <w:bCs/>
          <w:kern w:val="0"/>
          <w:lang w:val="de-DE"/>
        </w:rPr>
        <w:t xml:space="preserve"> strahlungsfeste Präzisions</w:t>
      </w:r>
      <w:r w:rsidR="00F53CC1">
        <w:rPr>
          <w:rFonts w:ascii="Arial" w:hAnsi="Arial"/>
          <w:bCs/>
          <w:kern w:val="0"/>
          <w:lang w:val="de-DE"/>
        </w:rPr>
        <w:t>s</w:t>
      </w:r>
      <w:r w:rsidR="00994134" w:rsidRPr="00994134">
        <w:rPr>
          <w:rFonts w:ascii="Arial" w:hAnsi="Arial"/>
          <w:bCs/>
          <w:kern w:val="0"/>
          <w:lang w:val="de-DE"/>
        </w:rPr>
        <w:t>tromquellen</w:t>
      </w:r>
      <w:r w:rsidR="00C95998">
        <w:rPr>
          <w:rFonts w:ascii="Arial" w:hAnsi="Arial"/>
          <w:bCs/>
          <w:kern w:val="0"/>
          <w:lang w:val="de-DE"/>
        </w:rPr>
        <w:t>-ICs</w:t>
      </w:r>
      <w:r w:rsidR="00994134" w:rsidRPr="00994134">
        <w:rPr>
          <w:rFonts w:ascii="Arial" w:hAnsi="Arial"/>
          <w:bCs/>
          <w:kern w:val="0"/>
          <w:lang w:val="de-DE"/>
        </w:rPr>
        <w:t xml:space="preserve">, die </w:t>
      </w:r>
      <w:r w:rsidR="00994134" w:rsidRPr="00183CD0">
        <w:rPr>
          <w:rFonts w:ascii="Arial" w:hAnsi="Arial"/>
          <w:bCs/>
          <w:kern w:val="0"/>
          <w:lang w:val="de-DE"/>
        </w:rPr>
        <w:t>Erregerstrom für die mehr als 300 Widerstands</w:t>
      </w:r>
      <w:r w:rsidR="00121794" w:rsidRPr="00183CD0">
        <w:rPr>
          <w:rFonts w:ascii="Arial" w:hAnsi="Arial"/>
          <w:bCs/>
          <w:kern w:val="0"/>
          <w:lang w:val="de-DE"/>
        </w:rPr>
        <w:t>s</w:t>
      </w:r>
      <w:r w:rsidR="00994134" w:rsidRPr="00183CD0">
        <w:rPr>
          <w:rFonts w:ascii="Arial" w:hAnsi="Arial"/>
          <w:bCs/>
          <w:kern w:val="0"/>
          <w:lang w:val="de-DE"/>
        </w:rPr>
        <w:t>ensoren zur Überwachung der korrekten Funk</w:t>
      </w:r>
      <w:r w:rsidR="00994134" w:rsidRPr="00994134">
        <w:rPr>
          <w:rFonts w:ascii="Arial" w:hAnsi="Arial"/>
          <w:bCs/>
          <w:kern w:val="0"/>
          <w:lang w:val="de-DE"/>
        </w:rPr>
        <w:t>tion von Satelliten-Subsystemen liefern. Die zwei neuen Renesas-Bausteine sind die ersten Stromquellen-ICs im Raumfahrt</w:t>
      </w:r>
      <w:r w:rsidR="00E625DC">
        <w:rPr>
          <w:rFonts w:ascii="Arial" w:hAnsi="Arial"/>
          <w:bCs/>
          <w:kern w:val="0"/>
          <w:lang w:val="de-DE"/>
        </w:rPr>
        <w:t>portfolio</w:t>
      </w:r>
      <w:r w:rsidR="00994134" w:rsidRPr="00994134">
        <w:rPr>
          <w:rFonts w:ascii="Arial" w:hAnsi="Arial"/>
          <w:bCs/>
          <w:kern w:val="0"/>
          <w:lang w:val="de-DE"/>
        </w:rPr>
        <w:t xml:space="preserve"> des Herstellers</w:t>
      </w:r>
      <w:r w:rsidR="00E625DC">
        <w:rPr>
          <w:rFonts w:ascii="Arial" w:hAnsi="Arial"/>
          <w:bCs/>
          <w:kern w:val="0"/>
          <w:lang w:val="de-DE"/>
        </w:rPr>
        <w:t>.</w:t>
      </w:r>
      <w:r w:rsidR="00994134" w:rsidRPr="00994134">
        <w:rPr>
          <w:rFonts w:ascii="Arial" w:hAnsi="Arial"/>
          <w:bCs/>
          <w:kern w:val="0"/>
          <w:lang w:val="de-DE"/>
        </w:rPr>
        <w:t xml:space="preserve"> </w:t>
      </w:r>
      <w:r w:rsidR="00E625DC">
        <w:rPr>
          <w:rFonts w:ascii="Arial" w:hAnsi="Arial"/>
          <w:bCs/>
          <w:kern w:val="0"/>
          <w:lang w:val="de-DE"/>
        </w:rPr>
        <w:t>S</w:t>
      </w:r>
      <w:r w:rsidR="00994134" w:rsidRPr="00994134">
        <w:rPr>
          <w:rFonts w:ascii="Arial" w:hAnsi="Arial"/>
          <w:bCs/>
          <w:kern w:val="0"/>
          <w:lang w:val="de-DE"/>
        </w:rPr>
        <w:t xml:space="preserve">ie eignen sich </w:t>
      </w:r>
      <w:r w:rsidR="00E625DC">
        <w:rPr>
          <w:rFonts w:ascii="Arial" w:hAnsi="Arial"/>
          <w:bCs/>
          <w:kern w:val="0"/>
          <w:lang w:val="de-DE"/>
        </w:rPr>
        <w:t>ideal</w:t>
      </w:r>
      <w:r w:rsidR="00994134" w:rsidRPr="00994134">
        <w:rPr>
          <w:rFonts w:ascii="Arial" w:hAnsi="Arial"/>
          <w:bCs/>
          <w:kern w:val="0"/>
          <w:lang w:val="de-DE"/>
        </w:rPr>
        <w:t xml:space="preserve"> für Telemetrie, </w:t>
      </w:r>
      <w:r w:rsidR="0012615A" w:rsidRPr="00183CD0">
        <w:rPr>
          <w:rFonts w:ascii="Arial" w:hAnsi="Arial"/>
          <w:bCs/>
          <w:kern w:val="0"/>
          <w:lang w:val="de-DE"/>
        </w:rPr>
        <w:t>Bahnv</w:t>
      </w:r>
      <w:r w:rsidR="00994134" w:rsidRPr="00183CD0">
        <w:rPr>
          <w:rFonts w:ascii="Arial" w:hAnsi="Arial"/>
          <w:bCs/>
          <w:kern w:val="0"/>
          <w:lang w:val="de-DE"/>
        </w:rPr>
        <w:t>erf</w:t>
      </w:r>
      <w:r w:rsidR="00994134" w:rsidRPr="00994134">
        <w:rPr>
          <w:rFonts w:ascii="Arial" w:hAnsi="Arial"/>
          <w:bCs/>
          <w:kern w:val="0"/>
          <w:lang w:val="de-DE"/>
        </w:rPr>
        <w:t xml:space="preserve">olgung und Kontrolle, </w:t>
      </w:r>
      <w:r w:rsidR="00994134" w:rsidRPr="00183CD0">
        <w:rPr>
          <w:rFonts w:ascii="Arial" w:hAnsi="Arial"/>
          <w:bCs/>
          <w:kern w:val="0"/>
          <w:lang w:val="de-DE"/>
        </w:rPr>
        <w:t>Lage</w:t>
      </w:r>
      <w:r w:rsidR="00C54F6E" w:rsidRPr="00183CD0">
        <w:rPr>
          <w:rFonts w:ascii="Arial" w:hAnsi="Arial"/>
          <w:bCs/>
          <w:kern w:val="0"/>
          <w:lang w:val="de-DE"/>
        </w:rPr>
        <w:t>-</w:t>
      </w:r>
      <w:r w:rsidR="00994134" w:rsidRPr="00183CD0">
        <w:rPr>
          <w:rFonts w:ascii="Arial" w:hAnsi="Arial"/>
          <w:bCs/>
          <w:kern w:val="0"/>
          <w:lang w:val="de-DE"/>
        </w:rPr>
        <w:t xml:space="preserve"> und Bahnsteuerung</w:t>
      </w:r>
      <w:r w:rsidR="00994134" w:rsidRPr="00994134">
        <w:rPr>
          <w:rFonts w:ascii="Arial" w:hAnsi="Arial"/>
          <w:bCs/>
          <w:kern w:val="0"/>
          <w:lang w:val="de-DE"/>
        </w:rPr>
        <w:t xml:space="preserve"> sowie für Anwendungen in </w:t>
      </w:r>
      <w:r w:rsidR="00994134" w:rsidRPr="002B53AA">
        <w:rPr>
          <w:rFonts w:ascii="Arial" w:hAnsi="Arial"/>
          <w:bCs/>
          <w:kern w:val="0"/>
          <w:lang w:val="de-DE"/>
        </w:rPr>
        <w:t>elektrischen Stromversorgungs-Subsystemen.</w:t>
      </w:r>
    </w:p>
    <w:p w14:paraId="7FF0D2B8" w14:textId="77777777" w:rsidR="00994134" w:rsidRP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D899733" w14:textId="25C296BB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 xml:space="preserve">Die Bausteine ISL70591SEH und ISL70592SEH kommen in </w:t>
      </w:r>
      <w:proofErr w:type="spellStart"/>
      <w:r w:rsidRPr="00994134">
        <w:rPr>
          <w:rFonts w:ascii="Arial" w:hAnsi="Arial"/>
          <w:bCs/>
          <w:kern w:val="0"/>
          <w:lang w:val="de-DE"/>
        </w:rPr>
        <w:t>Flatpack</w:t>
      </w:r>
      <w:proofErr w:type="spellEnd"/>
      <w:r w:rsidRPr="00994134">
        <w:rPr>
          <w:rFonts w:ascii="Arial" w:hAnsi="Arial"/>
          <w:bCs/>
          <w:kern w:val="0"/>
          <w:lang w:val="de-DE"/>
        </w:rPr>
        <w:t>-</w:t>
      </w:r>
      <w:r w:rsidR="001D5BC3">
        <w:rPr>
          <w:rFonts w:ascii="Arial" w:hAnsi="Arial"/>
          <w:bCs/>
          <w:kern w:val="0"/>
          <w:lang w:val="de-DE"/>
        </w:rPr>
        <w:t>Keramikg</w:t>
      </w:r>
      <w:r w:rsidRPr="00994134">
        <w:rPr>
          <w:rFonts w:ascii="Arial" w:hAnsi="Arial"/>
          <w:bCs/>
          <w:kern w:val="0"/>
          <w:lang w:val="de-DE"/>
        </w:rPr>
        <w:t>ehäusen mit vier Anschlüssen und liefern einen Ausgangsstrom von 100</w:t>
      </w:r>
      <w:r w:rsidR="001D5BC3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>µA bzw. 1</w:t>
      </w:r>
      <w:r w:rsidR="001D5BC3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 xml:space="preserve">mA. Sie beanspruchen weniger Platz als konkurrierende Bausteine und ersetzen diskrete, meist aus drei bis fünf </w:t>
      </w:r>
      <w:r w:rsidR="001C46A9">
        <w:rPr>
          <w:rFonts w:ascii="Arial" w:hAnsi="Arial"/>
          <w:bCs/>
          <w:kern w:val="0"/>
          <w:lang w:val="de-DE"/>
        </w:rPr>
        <w:t xml:space="preserve">Komponenten </w:t>
      </w:r>
      <w:r w:rsidRPr="00994134">
        <w:rPr>
          <w:rFonts w:ascii="Arial" w:hAnsi="Arial"/>
          <w:bCs/>
          <w:kern w:val="0"/>
          <w:lang w:val="de-DE"/>
        </w:rPr>
        <w:t xml:space="preserve">bestehende Lösungen. </w:t>
      </w:r>
      <w:r w:rsidR="001C46A9" w:rsidRPr="001C46A9">
        <w:rPr>
          <w:rFonts w:ascii="Arial" w:hAnsi="Arial"/>
          <w:bCs/>
          <w:kern w:val="0"/>
          <w:lang w:val="de-DE"/>
        </w:rPr>
        <w:t>Die kleinere Gehäusegröße erhöht die Zuverlässigkeit, da die Anregungsquelle näher am Sensor platziert wird.</w:t>
      </w:r>
      <w:r w:rsidR="001C46A9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 xml:space="preserve">Die Stromquellen-ICs von Renesas </w:t>
      </w:r>
      <w:r w:rsidR="001C46A9">
        <w:rPr>
          <w:rFonts w:ascii="Arial" w:hAnsi="Arial"/>
          <w:bCs/>
          <w:kern w:val="0"/>
          <w:lang w:val="de-DE"/>
        </w:rPr>
        <w:t xml:space="preserve">reduzieren </w:t>
      </w:r>
      <w:r w:rsidRPr="00994134">
        <w:rPr>
          <w:rFonts w:ascii="Arial" w:hAnsi="Arial"/>
          <w:bCs/>
          <w:kern w:val="0"/>
          <w:lang w:val="de-DE"/>
        </w:rPr>
        <w:t xml:space="preserve">Systemfehler, da sie extrem </w:t>
      </w:r>
      <w:r w:rsidRPr="00701C77">
        <w:rPr>
          <w:rFonts w:ascii="Arial" w:hAnsi="Arial"/>
          <w:bCs/>
          <w:kern w:val="0"/>
          <w:lang w:val="de-DE"/>
        </w:rPr>
        <w:t>rauscharm</w:t>
      </w:r>
      <w:r w:rsidR="008A18C7">
        <w:rPr>
          <w:rFonts w:ascii="Arial" w:hAnsi="Arial"/>
          <w:bCs/>
          <w:kern w:val="0"/>
          <w:lang w:val="de-DE"/>
        </w:rPr>
        <w:t>es Verhalten aufweisen</w:t>
      </w:r>
      <w:r w:rsidR="001C46A9" w:rsidRPr="00701C77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 xml:space="preserve">und </w:t>
      </w:r>
      <w:r w:rsidR="007A3FE3">
        <w:rPr>
          <w:rFonts w:ascii="Arial" w:hAnsi="Arial"/>
          <w:bCs/>
          <w:kern w:val="0"/>
          <w:lang w:val="de-DE"/>
        </w:rPr>
        <w:t xml:space="preserve">zudem weniger anfällig auf </w:t>
      </w:r>
      <w:r w:rsidRPr="007A3FE3">
        <w:rPr>
          <w:rFonts w:ascii="Arial" w:hAnsi="Arial"/>
          <w:bCs/>
          <w:kern w:val="0"/>
          <w:lang w:val="de-DE"/>
        </w:rPr>
        <w:t>Temperatur und Strahlung</w:t>
      </w:r>
      <w:r w:rsidR="007A3FE3" w:rsidRPr="007A3FE3">
        <w:rPr>
          <w:rFonts w:ascii="Arial" w:hAnsi="Arial"/>
          <w:bCs/>
          <w:kern w:val="0"/>
          <w:lang w:val="de-DE"/>
        </w:rPr>
        <w:t xml:space="preserve"> </w:t>
      </w:r>
      <w:r w:rsidR="007A3FE3">
        <w:rPr>
          <w:rFonts w:ascii="Arial" w:hAnsi="Arial"/>
          <w:bCs/>
          <w:kern w:val="0"/>
          <w:lang w:val="de-DE"/>
        </w:rPr>
        <w:t>sind</w:t>
      </w:r>
      <w:r w:rsidRPr="00994134">
        <w:rPr>
          <w:rFonts w:ascii="Arial" w:hAnsi="Arial"/>
          <w:bCs/>
          <w:kern w:val="0"/>
          <w:lang w:val="de-DE"/>
        </w:rPr>
        <w:t xml:space="preserve">. </w:t>
      </w:r>
      <w:r w:rsidR="001C46A9" w:rsidRPr="001C46A9">
        <w:rPr>
          <w:rFonts w:ascii="Arial" w:hAnsi="Arial"/>
          <w:bCs/>
          <w:kern w:val="0"/>
          <w:lang w:val="de-DE"/>
        </w:rPr>
        <w:t xml:space="preserve">Ihre hohe Ausgangsimpedanz unterdrückt Spannungsschwankungen auf der Versorgungsleitung und ermöglicht es dem Entwickler, mehrere Stromquellen parallel zu schalten, </w:t>
      </w:r>
      <w:r w:rsidRPr="00994134">
        <w:rPr>
          <w:rFonts w:ascii="Arial" w:hAnsi="Arial"/>
          <w:bCs/>
          <w:kern w:val="0"/>
          <w:lang w:val="de-DE"/>
        </w:rPr>
        <w:t>wenn höhere Ströme benötigt werden.</w:t>
      </w:r>
    </w:p>
    <w:p w14:paraId="63CADBC7" w14:textId="77777777" w:rsidR="001C46A9" w:rsidRPr="00994134" w:rsidRDefault="001C46A9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27A58EB" w14:textId="552E107C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 xml:space="preserve">Die Bausteine bieten extrem </w:t>
      </w:r>
      <w:r w:rsidR="008A4396">
        <w:rPr>
          <w:rFonts w:ascii="Arial" w:hAnsi="Arial"/>
          <w:bCs/>
          <w:kern w:val="0"/>
          <w:lang w:val="de-DE"/>
        </w:rPr>
        <w:t>hohe</w:t>
      </w:r>
      <w:r w:rsidRPr="00994134">
        <w:rPr>
          <w:rFonts w:ascii="Arial" w:hAnsi="Arial"/>
          <w:bCs/>
          <w:kern w:val="0"/>
          <w:lang w:val="de-DE"/>
        </w:rPr>
        <w:t xml:space="preserve"> Leistung unter anspruchsvollsten Um</w:t>
      </w:r>
      <w:r w:rsidR="008A4396">
        <w:rPr>
          <w:rFonts w:ascii="Arial" w:hAnsi="Arial"/>
          <w:bCs/>
          <w:kern w:val="0"/>
          <w:lang w:val="de-DE"/>
        </w:rPr>
        <w:t>gebungs</w:t>
      </w:r>
      <w:r w:rsidRPr="00994134">
        <w:rPr>
          <w:rFonts w:ascii="Arial" w:hAnsi="Arial"/>
          <w:bCs/>
          <w:kern w:val="0"/>
          <w:lang w:val="de-DE"/>
        </w:rPr>
        <w:t xml:space="preserve">bedingungen, da sie den </w:t>
      </w:r>
      <w:r w:rsidR="008A4396">
        <w:rPr>
          <w:rFonts w:ascii="Arial" w:hAnsi="Arial"/>
          <w:bCs/>
          <w:kern w:val="0"/>
          <w:lang w:val="de-DE"/>
        </w:rPr>
        <w:t>proprietären</w:t>
      </w:r>
      <w:r w:rsidRPr="00994134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994134">
        <w:rPr>
          <w:rFonts w:ascii="Arial" w:hAnsi="Arial"/>
          <w:bCs/>
          <w:kern w:val="0"/>
          <w:lang w:val="de-DE"/>
        </w:rPr>
        <w:t>Renesas</w:t>
      </w:r>
      <w:proofErr w:type="spellEnd"/>
      <w:r w:rsidRPr="00994134">
        <w:rPr>
          <w:rFonts w:ascii="Arial" w:hAnsi="Arial"/>
          <w:bCs/>
          <w:kern w:val="0"/>
          <w:lang w:val="de-DE"/>
        </w:rPr>
        <w:t xml:space="preserve"> Silicon</w:t>
      </w:r>
      <w:r w:rsidR="008A4396">
        <w:rPr>
          <w:rFonts w:ascii="Arial" w:hAnsi="Arial"/>
          <w:bCs/>
          <w:kern w:val="0"/>
          <w:lang w:val="de-DE"/>
        </w:rPr>
        <w:t>-</w:t>
      </w:r>
      <w:r w:rsidRPr="00994134">
        <w:rPr>
          <w:rFonts w:ascii="Arial" w:hAnsi="Arial"/>
          <w:bCs/>
          <w:kern w:val="0"/>
          <w:lang w:val="de-DE"/>
        </w:rPr>
        <w:t>on</w:t>
      </w:r>
      <w:r w:rsidR="008A4396">
        <w:rPr>
          <w:rFonts w:ascii="Arial" w:hAnsi="Arial"/>
          <w:bCs/>
          <w:kern w:val="0"/>
          <w:lang w:val="de-DE"/>
        </w:rPr>
        <w:t>-</w:t>
      </w:r>
      <w:proofErr w:type="spellStart"/>
      <w:r w:rsidRPr="00994134">
        <w:rPr>
          <w:rFonts w:ascii="Arial" w:hAnsi="Arial"/>
          <w:bCs/>
          <w:kern w:val="0"/>
          <w:lang w:val="de-DE"/>
        </w:rPr>
        <w:t>Insulator</w:t>
      </w:r>
      <w:proofErr w:type="spellEnd"/>
      <w:r w:rsidR="008A4396">
        <w:rPr>
          <w:rFonts w:ascii="Arial" w:hAnsi="Arial"/>
          <w:bCs/>
          <w:kern w:val="0"/>
          <w:lang w:val="de-DE"/>
        </w:rPr>
        <w:t>-</w:t>
      </w:r>
      <w:r w:rsidRPr="00994134">
        <w:rPr>
          <w:rFonts w:ascii="Arial" w:hAnsi="Arial"/>
          <w:bCs/>
          <w:kern w:val="0"/>
          <w:lang w:val="de-DE"/>
        </w:rPr>
        <w:t xml:space="preserve">Prozess nutzen, der in Umgebungen mit hoher Ionen-Belastung Schutz vor SEL (Single Event </w:t>
      </w:r>
      <w:proofErr w:type="spellStart"/>
      <w:r w:rsidRPr="00994134">
        <w:rPr>
          <w:rFonts w:ascii="Arial" w:hAnsi="Arial"/>
          <w:bCs/>
          <w:kern w:val="0"/>
          <w:lang w:val="de-DE"/>
        </w:rPr>
        <w:t>Latch-up</w:t>
      </w:r>
      <w:proofErr w:type="spellEnd"/>
      <w:r w:rsidRPr="00994134">
        <w:rPr>
          <w:rFonts w:ascii="Arial" w:hAnsi="Arial"/>
          <w:bCs/>
          <w:kern w:val="0"/>
          <w:lang w:val="de-DE"/>
        </w:rPr>
        <w:t>) und SEB (Single Event Burn-out) bietet. Beide Bausteine wurden auf Strahlungsfestigkeit für eine HDR (High Dose Rate) von 100</w:t>
      </w:r>
      <w:r w:rsidR="004F452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994134">
        <w:rPr>
          <w:rFonts w:ascii="Arial" w:hAnsi="Arial"/>
          <w:bCs/>
          <w:kern w:val="0"/>
          <w:lang w:val="de-DE"/>
        </w:rPr>
        <w:t>krad</w:t>
      </w:r>
      <w:proofErr w:type="spellEnd"/>
      <w:r w:rsidRPr="00994134">
        <w:rPr>
          <w:rFonts w:ascii="Arial" w:hAnsi="Arial"/>
          <w:bCs/>
          <w:kern w:val="0"/>
          <w:lang w:val="de-DE"/>
        </w:rPr>
        <w:t>(Si) bzw. 75</w:t>
      </w:r>
      <w:r w:rsidR="004F452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994134">
        <w:rPr>
          <w:rFonts w:ascii="Arial" w:hAnsi="Arial"/>
          <w:bCs/>
          <w:kern w:val="0"/>
          <w:lang w:val="de-DE"/>
        </w:rPr>
        <w:t>krad</w:t>
      </w:r>
      <w:proofErr w:type="spellEnd"/>
      <w:r w:rsidRPr="00994134">
        <w:rPr>
          <w:rFonts w:ascii="Arial" w:hAnsi="Arial"/>
          <w:bCs/>
          <w:kern w:val="0"/>
          <w:lang w:val="de-DE"/>
        </w:rPr>
        <w:t>(Si) bei LDR (Low Dose Rate) getestet. Darüber hinaus lassen sich die Bausteine</w:t>
      </w:r>
      <w:r w:rsidR="004045B6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>dank</w:t>
      </w:r>
      <w:r w:rsidR="004045B6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>des</w:t>
      </w:r>
      <w:r w:rsidR="004045B6">
        <w:rPr>
          <w:rFonts w:ascii="Arial" w:hAnsi="Arial"/>
          <w:bCs/>
          <w:kern w:val="0"/>
          <w:lang w:val="de-DE"/>
        </w:rPr>
        <w:t xml:space="preserve"> </w:t>
      </w:r>
      <w:r w:rsidRPr="004045B6">
        <w:rPr>
          <w:rFonts w:ascii="Arial" w:hAnsi="Arial"/>
          <w:bCs/>
          <w:kern w:val="0"/>
          <w:lang w:val="de-DE"/>
        </w:rPr>
        <w:t>innovativen</w:t>
      </w:r>
      <w:r w:rsidR="004045B6">
        <w:rPr>
          <w:rFonts w:ascii="Arial" w:hAnsi="Arial"/>
          <w:bCs/>
          <w:kern w:val="0"/>
          <w:lang w:val="de-DE"/>
        </w:rPr>
        <w:t xml:space="preserve"> </w:t>
      </w:r>
      <w:r w:rsidR="0063088B">
        <w:rPr>
          <w:rFonts w:ascii="Arial" w:hAnsi="Arial"/>
          <w:bCs/>
          <w:kern w:val="0"/>
          <w:lang w:val="de-DE"/>
        </w:rPr>
        <w:t>Floating-Ground-</w:t>
      </w:r>
      <w:r w:rsidRPr="004045B6">
        <w:rPr>
          <w:rFonts w:ascii="Arial" w:hAnsi="Arial"/>
          <w:bCs/>
          <w:kern w:val="0"/>
          <w:lang w:val="de-DE"/>
        </w:rPr>
        <w:t>Designs</w:t>
      </w:r>
      <w:r w:rsidR="004045B6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 xml:space="preserve">zum Aufbau einer </w:t>
      </w:r>
      <w:r w:rsidRPr="004045B6">
        <w:rPr>
          <w:rFonts w:ascii="Arial" w:hAnsi="Arial"/>
          <w:bCs/>
          <w:kern w:val="0"/>
          <w:lang w:val="de-DE"/>
        </w:rPr>
        <w:t xml:space="preserve">Stromquelle oder -Senke </w:t>
      </w:r>
      <w:r w:rsidRPr="0063088B">
        <w:rPr>
          <w:rFonts w:ascii="Arial" w:hAnsi="Arial"/>
          <w:bCs/>
          <w:kern w:val="0"/>
          <w:lang w:val="de-DE"/>
        </w:rPr>
        <w:t>ohne Masseanschluss</w:t>
      </w:r>
      <w:r w:rsidRPr="00994134">
        <w:rPr>
          <w:rFonts w:ascii="Arial" w:hAnsi="Arial"/>
          <w:bCs/>
          <w:kern w:val="0"/>
          <w:lang w:val="de-DE"/>
        </w:rPr>
        <w:t xml:space="preserve"> nutzen.</w:t>
      </w:r>
    </w:p>
    <w:p w14:paraId="0985BED0" w14:textId="77777777" w:rsidR="00994134" w:rsidRP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AB1FD99" w14:textId="1DB9B19F" w:rsidR="00994134" w:rsidRP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>„Unsere neuen</w:t>
      </w:r>
      <w:r w:rsidR="00E164D5">
        <w:rPr>
          <w:rFonts w:ascii="Arial" w:hAnsi="Arial"/>
          <w:bCs/>
          <w:kern w:val="0"/>
          <w:lang w:val="de-DE"/>
        </w:rPr>
        <w:t xml:space="preserve"> P</w:t>
      </w:r>
      <w:r w:rsidRPr="00994134">
        <w:rPr>
          <w:rFonts w:ascii="Arial" w:hAnsi="Arial"/>
          <w:bCs/>
          <w:kern w:val="0"/>
          <w:lang w:val="de-DE"/>
        </w:rPr>
        <w:t>räzis</w:t>
      </w:r>
      <w:r w:rsidR="00E164D5">
        <w:rPr>
          <w:rFonts w:ascii="Arial" w:hAnsi="Arial"/>
          <w:bCs/>
          <w:kern w:val="0"/>
          <w:lang w:val="de-DE"/>
        </w:rPr>
        <w:t>ionss</w:t>
      </w:r>
      <w:r w:rsidRPr="00994134">
        <w:rPr>
          <w:rFonts w:ascii="Arial" w:hAnsi="Arial"/>
          <w:bCs/>
          <w:kern w:val="0"/>
          <w:lang w:val="de-DE"/>
        </w:rPr>
        <w:t>tromquellen</w:t>
      </w:r>
      <w:r w:rsidRPr="0063088B">
        <w:rPr>
          <w:rFonts w:ascii="Arial" w:hAnsi="Arial"/>
          <w:bCs/>
          <w:kern w:val="0"/>
          <w:lang w:val="de-DE"/>
        </w:rPr>
        <w:t>-</w:t>
      </w:r>
      <w:r w:rsidR="00F135E2" w:rsidRPr="0063088B">
        <w:rPr>
          <w:rFonts w:ascii="Arial" w:hAnsi="Arial"/>
          <w:bCs/>
          <w:kern w:val="0"/>
          <w:lang w:val="de-DE"/>
        </w:rPr>
        <w:t>ICs</w:t>
      </w:r>
      <w:r w:rsidRPr="00994134">
        <w:rPr>
          <w:rFonts w:ascii="Arial" w:hAnsi="Arial"/>
          <w:bCs/>
          <w:kern w:val="0"/>
          <w:lang w:val="de-DE"/>
        </w:rPr>
        <w:t xml:space="preserve"> bieten die hohe Leistung, </w:t>
      </w:r>
      <w:r w:rsidR="00921651" w:rsidRPr="00921651">
        <w:rPr>
          <w:rFonts w:ascii="Arial" w:hAnsi="Arial"/>
          <w:bCs/>
          <w:kern w:val="0"/>
          <w:lang w:val="de-DE"/>
        </w:rPr>
        <w:t>den geringen Platzbedarf</w:t>
      </w:r>
      <w:r w:rsidR="00921651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>und</w:t>
      </w:r>
      <w:r w:rsidR="00921651">
        <w:rPr>
          <w:rFonts w:ascii="Arial" w:hAnsi="Arial"/>
          <w:bCs/>
          <w:kern w:val="0"/>
          <w:lang w:val="de-DE"/>
        </w:rPr>
        <w:t xml:space="preserve"> die </w:t>
      </w:r>
      <w:r w:rsidR="00921651" w:rsidRPr="00921651">
        <w:rPr>
          <w:rFonts w:ascii="Arial" w:hAnsi="Arial"/>
          <w:bCs/>
          <w:kern w:val="0"/>
          <w:lang w:val="de-DE"/>
        </w:rPr>
        <w:t>Benutzerfreundlichkeit</w:t>
      </w:r>
      <w:r w:rsidR="00921651">
        <w:rPr>
          <w:rFonts w:ascii="Arial" w:hAnsi="Arial"/>
          <w:bCs/>
          <w:kern w:val="0"/>
          <w:lang w:val="de-DE"/>
        </w:rPr>
        <w:t xml:space="preserve">, </w:t>
      </w:r>
      <w:r w:rsidRPr="00994134">
        <w:rPr>
          <w:rFonts w:ascii="Arial" w:hAnsi="Arial"/>
          <w:bCs/>
          <w:kern w:val="0"/>
          <w:lang w:val="de-DE"/>
        </w:rPr>
        <w:t xml:space="preserve">die Kunden für ihre </w:t>
      </w:r>
      <w:r w:rsidR="00E164D5">
        <w:rPr>
          <w:rFonts w:ascii="Arial" w:hAnsi="Arial"/>
          <w:bCs/>
          <w:kern w:val="0"/>
          <w:lang w:val="de-DE"/>
        </w:rPr>
        <w:t>Satellitend</w:t>
      </w:r>
      <w:r w:rsidRPr="00994134">
        <w:rPr>
          <w:rFonts w:ascii="Arial" w:hAnsi="Arial"/>
          <w:bCs/>
          <w:kern w:val="0"/>
          <w:lang w:val="de-DE"/>
        </w:rPr>
        <w:t xml:space="preserve">esigns benötigen“, </w:t>
      </w:r>
      <w:r w:rsidR="00E164D5">
        <w:rPr>
          <w:rFonts w:ascii="Arial" w:hAnsi="Arial"/>
          <w:bCs/>
          <w:kern w:val="0"/>
          <w:lang w:val="de-DE"/>
        </w:rPr>
        <w:t xml:space="preserve">erklärt </w:t>
      </w:r>
      <w:r w:rsidRPr="00994134">
        <w:rPr>
          <w:rFonts w:ascii="Arial" w:hAnsi="Arial"/>
          <w:bCs/>
          <w:kern w:val="0"/>
          <w:lang w:val="de-DE"/>
        </w:rPr>
        <w:t xml:space="preserve">Philip </w:t>
      </w:r>
      <w:proofErr w:type="spellStart"/>
      <w:r w:rsidRPr="00994134">
        <w:rPr>
          <w:rFonts w:ascii="Arial" w:hAnsi="Arial"/>
          <w:bCs/>
          <w:kern w:val="0"/>
          <w:lang w:val="de-DE"/>
        </w:rPr>
        <w:t>Chesley</w:t>
      </w:r>
      <w:proofErr w:type="spellEnd"/>
      <w:r w:rsidRPr="00994134">
        <w:rPr>
          <w:rFonts w:ascii="Arial" w:hAnsi="Arial"/>
          <w:bCs/>
          <w:kern w:val="0"/>
          <w:lang w:val="de-DE"/>
        </w:rPr>
        <w:t xml:space="preserve">, </w:t>
      </w:r>
      <w:proofErr w:type="spellStart"/>
      <w:r w:rsidRPr="00994134">
        <w:rPr>
          <w:rFonts w:ascii="Arial" w:hAnsi="Arial"/>
          <w:bCs/>
          <w:kern w:val="0"/>
          <w:lang w:val="de-DE"/>
        </w:rPr>
        <w:t>Vice</w:t>
      </w:r>
      <w:proofErr w:type="spellEnd"/>
      <w:r w:rsidRPr="00994134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994134">
        <w:rPr>
          <w:rFonts w:ascii="Arial" w:hAnsi="Arial"/>
          <w:bCs/>
          <w:kern w:val="0"/>
          <w:lang w:val="de-DE"/>
        </w:rPr>
        <w:t>President</w:t>
      </w:r>
      <w:proofErr w:type="spellEnd"/>
      <w:r w:rsidR="00E164D5">
        <w:rPr>
          <w:rFonts w:ascii="Arial" w:hAnsi="Arial"/>
          <w:bCs/>
          <w:kern w:val="0"/>
          <w:lang w:val="de-DE"/>
        </w:rPr>
        <w:t>,</w:t>
      </w:r>
      <w:r w:rsidRPr="00994134">
        <w:rPr>
          <w:rFonts w:ascii="Arial" w:hAnsi="Arial"/>
          <w:bCs/>
          <w:kern w:val="0"/>
          <w:lang w:val="de-DE"/>
        </w:rPr>
        <w:t xml:space="preserve"> Industrial Analog </w:t>
      </w:r>
      <w:r w:rsidR="00E164D5">
        <w:rPr>
          <w:rFonts w:ascii="Arial" w:hAnsi="Arial"/>
          <w:bCs/>
          <w:kern w:val="0"/>
          <w:lang w:val="de-DE"/>
        </w:rPr>
        <w:t>&amp;</w:t>
      </w:r>
      <w:r w:rsidRPr="00994134">
        <w:rPr>
          <w:rFonts w:ascii="Arial" w:hAnsi="Arial"/>
          <w:bCs/>
          <w:kern w:val="0"/>
          <w:lang w:val="de-DE"/>
        </w:rPr>
        <w:t xml:space="preserve"> Power </w:t>
      </w:r>
      <w:r w:rsidR="00E164D5">
        <w:rPr>
          <w:rFonts w:ascii="Arial" w:hAnsi="Arial"/>
          <w:bCs/>
          <w:kern w:val="0"/>
          <w:lang w:val="de-DE"/>
        </w:rPr>
        <w:t xml:space="preserve">Division, </w:t>
      </w:r>
      <w:r w:rsidRPr="00994134">
        <w:rPr>
          <w:rFonts w:ascii="Arial" w:hAnsi="Arial"/>
          <w:bCs/>
          <w:kern w:val="0"/>
          <w:lang w:val="de-DE"/>
        </w:rPr>
        <w:t xml:space="preserve">Renesas Electronics Corporation. „Die Bausteine ISL70591SEH und ISL70592SEH sind eine skalierbare und </w:t>
      </w:r>
      <w:r w:rsidR="00E164D5">
        <w:rPr>
          <w:rFonts w:ascii="Arial" w:hAnsi="Arial"/>
          <w:bCs/>
          <w:kern w:val="0"/>
          <w:lang w:val="de-DE"/>
        </w:rPr>
        <w:t xml:space="preserve">äußerst </w:t>
      </w:r>
      <w:r w:rsidRPr="00994134">
        <w:rPr>
          <w:rFonts w:ascii="Arial" w:hAnsi="Arial"/>
          <w:bCs/>
          <w:kern w:val="0"/>
          <w:lang w:val="de-DE"/>
        </w:rPr>
        <w:t>zuverlässige Lösung, mit der sich d</w:t>
      </w:r>
      <w:r w:rsidR="00FE3E14">
        <w:rPr>
          <w:rFonts w:ascii="Arial" w:hAnsi="Arial"/>
          <w:bCs/>
          <w:kern w:val="0"/>
          <w:lang w:val="de-DE"/>
        </w:rPr>
        <w:t xml:space="preserve">as </w:t>
      </w:r>
      <w:r w:rsidRPr="0063088B">
        <w:rPr>
          <w:rFonts w:ascii="Arial" w:hAnsi="Arial"/>
          <w:bCs/>
          <w:kern w:val="0"/>
          <w:lang w:val="de-DE"/>
        </w:rPr>
        <w:t>Sensor</w:t>
      </w:r>
      <w:r w:rsidR="00FE3E14">
        <w:rPr>
          <w:rFonts w:ascii="Arial" w:hAnsi="Arial"/>
          <w:bCs/>
          <w:kern w:val="0"/>
          <w:lang w:val="de-DE"/>
        </w:rPr>
        <w:t xml:space="preserve">-Health-Monitoring </w:t>
      </w:r>
      <w:r w:rsidRPr="00994134">
        <w:rPr>
          <w:rFonts w:ascii="Arial" w:hAnsi="Arial"/>
          <w:bCs/>
          <w:kern w:val="0"/>
          <w:lang w:val="de-DE"/>
        </w:rPr>
        <w:t>wichtiger Raumfahrt-Subsysteme vereinfachen lässt</w:t>
      </w:r>
      <w:r>
        <w:rPr>
          <w:rFonts w:ascii="Arial" w:hAnsi="Arial"/>
          <w:bCs/>
          <w:kern w:val="0"/>
          <w:lang w:val="de-DE"/>
        </w:rPr>
        <w:t>.</w:t>
      </w:r>
      <w:r w:rsidRPr="00994134">
        <w:rPr>
          <w:rFonts w:ascii="Arial" w:hAnsi="Arial"/>
          <w:bCs/>
          <w:kern w:val="0"/>
          <w:lang w:val="de-DE"/>
        </w:rPr>
        <w:t>“</w:t>
      </w:r>
    </w:p>
    <w:p w14:paraId="5B13E2DC" w14:textId="77777777" w:rsidR="00E164D5" w:rsidRDefault="00E164D5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95AA256" w14:textId="6AF5EB8E" w:rsidR="00994134" w:rsidRPr="00994134" w:rsidRDefault="00994134" w:rsidP="00994134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994134">
        <w:rPr>
          <w:rFonts w:ascii="Arial" w:hAnsi="Arial"/>
          <w:b/>
          <w:bCs/>
          <w:kern w:val="0"/>
          <w:lang w:val="de-DE"/>
        </w:rPr>
        <w:t>Die wichtigsten Produktmerkmale der Bausteine ISL70591SEH und ISL70592SEH</w:t>
      </w:r>
    </w:p>
    <w:p w14:paraId="65128938" w14:textId="2F35B13C" w:rsidR="00994134" w:rsidRPr="00994134" w:rsidRDefault="00994134" w:rsidP="00994134">
      <w:pPr>
        <w:pStyle w:val="Listenabsatz"/>
        <w:numPr>
          <w:ilvl w:val="0"/>
          <w:numId w:val="38"/>
        </w:numPr>
        <w:snapToGrid w:val="0"/>
        <w:jc w:val="left"/>
        <w:rPr>
          <w:bCs/>
          <w:kern w:val="0"/>
          <w:lang w:val="de-DE"/>
        </w:rPr>
      </w:pPr>
      <w:r w:rsidRPr="00994134">
        <w:rPr>
          <w:bCs/>
          <w:kern w:val="0"/>
          <w:lang w:val="de-DE"/>
        </w:rPr>
        <w:t xml:space="preserve">Breiter </w:t>
      </w:r>
      <w:r w:rsidR="00921651">
        <w:rPr>
          <w:bCs/>
          <w:kern w:val="0"/>
          <w:lang w:val="de-DE"/>
        </w:rPr>
        <w:t>Betriebs</w:t>
      </w:r>
      <w:r w:rsidRPr="00994134">
        <w:rPr>
          <w:bCs/>
          <w:kern w:val="0"/>
          <w:lang w:val="de-DE"/>
        </w:rPr>
        <w:t>spannungsbereich von 3</w:t>
      </w:r>
      <w:r w:rsidR="00F135E2">
        <w:rPr>
          <w:bCs/>
          <w:kern w:val="0"/>
          <w:lang w:val="de-DE"/>
        </w:rPr>
        <w:t xml:space="preserve"> </w:t>
      </w:r>
      <w:r w:rsidRPr="00994134">
        <w:rPr>
          <w:bCs/>
          <w:kern w:val="0"/>
          <w:lang w:val="de-DE"/>
        </w:rPr>
        <w:t>V bis 40</w:t>
      </w:r>
      <w:r w:rsidR="00F135E2">
        <w:rPr>
          <w:bCs/>
          <w:kern w:val="0"/>
          <w:lang w:val="de-DE"/>
        </w:rPr>
        <w:t xml:space="preserve"> </w:t>
      </w:r>
      <w:r w:rsidRPr="00994134">
        <w:rPr>
          <w:bCs/>
          <w:kern w:val="0"/>
          <w:lang w:val="de-DE"/>
        </w:rPr>
        <w:t>V ermöglicht Betrieb ungeregelte</w:t>
      </w:r>
      <w:r w:rsidR="00921651">
        <w:rPr>
          <w:bCs/>
          <w:kern w:val="0"/>
          <w:lang w:val="de-DE"/>
        </w:rPr>
        <w:t xml:space="preserve">r </w:t>
      </w:r>
      <w:r w:rsidRPr="00994134">
        <w:rPr>
          <w:bCs/>
          <w:kern w:val="0"/>
          <w:lang w:val="de-DE"/>
        </w:rPr>
        <w:t>28</w:t>
      </w:r>
      <w:r w:rsidR="00921651">
        <w:rPr>
          <w:bCs/>
          <w:kern w:val="0"/>
          <w:lang w:val="de-DE"/>
        </w:rPr>
        <w:t xml:space="preserve"> </w:t>
      </w:r>
      <w:r w:rsidRPr="00994134">
        <w:rPr>
          <w:bCs/>
          <w:kern w:val="0"/>
          <w:lang w:val="de-DE"/>
        </w:rPr>
        <w:t>V Stromschienen</w:t>
      </w:r>
    </w:p>
    <w:p w14:paraId="7500AEBF" w14:textId="5AEA6322" w:rsidR="00994134" w:rsidRDefault="00994134" w:rsidP="00994134">
      <w:pPr>
        <w:pStyle w:val="Listenabsatz"/>
        <w:numPr>
          <w:ilvl w:val="0"/>
          <w:numId w:val="38"/>
        </w:numPr>
        <w:snapToGrid w:val="0"/>
        <w:jc w:val="left"/>
        <w:rPr>
          <w:bCs/>
          <w:kern w:val="0"/>
          <w:lang w:val="de-DE"/>
        </w:rPr>
      </w:pPr>
      <w:r w:rsidRPr="00994134">
        <w:rPr>
          <w:bCs/>
          <w:kern w:val="0"/>
          <w:lang w:val="de-DE"/>
        </w:rPr>
        <w:lastRenderedPageBreak/>
        <w:t>Hohe Anfangsgenauigkeit (+V = 20</w:t>
      </w:r>
      <w:r w:rsidR="00F135E2">
        <w:rPr>
          <w:bCs/>
          <w:kern w:val="0"/>
          <w:lang w:val="de-DE"/>
        </w:rPr>
        <w:t xml:space="preserve"> </w:t>
      </w:r>
      <w:r w:rsidRPr="00994134">
        <w:rPr>
          <w:bCs/>
          <w:kern w:val="0"/>
          <w:lang w:val="de-DE"/>
        </w:rPr>
        <w:t>V bei 25°C)</w:t>
      </w:r>
    </w:p>
    <w:p w14:paraId="0313D171" w14:textId="6CEA02F7" w:rsidR="00994134" w:rsidRDefault="00994134" w:rsidP="00994134">
      <w:pPr>
        <w:pStyle w:val="Listenabsatz"/>
        <w:numPr>
          <w:ilvl w:val="1"/>
          <w:numId w:val="38"/>
        </w:numPr>
        <w:snapToGrid w:val="0"/>
        <w:jc w:val="left"/>
        <w:rPr>
          <w:bCs/>
          <w:kern w:val="0"/>
          <w:lang w:val="de-DE"/>
        </w:rPr>
      </w:pPr>
      <w:r w:rsidRPr="00994134">
        <w:rPr>
          <w:bCs/>
          <w:kern w:val="0"/>
          <w:lang w:val="de-DE"/>
        </w:rPr>
        <w:t>ISL70591SEH: ±0,34</w:t>
      </w:r>
      <w:r w:rsidR="00F135E2">
        <w:rPr>
          <w:bCs/>
          <w:kern w:val="0"/>
          <w:lang w:val="de-DE"/>
        </w:rPr>
        <w:t xml:space="preserve"> </w:t>
      </w:r>
      <w:r w:rsidRPr="00994134">
        <w:rPr>
          <w:bCs/>
          <w:kern w:val="0"/>
          <w:lang w:val="de-DE"/>
        </w:rPr>
        <w:t xml:space="preserve">% </w:t>
      </w:r>
    </w:p>
    <w:p w14:paraId="75BBA17F" w14:textId="6880A1FB" w:rsidR="00994134" w:rsidRDefault="00994134" w:rsidP="00994134">
      <w:pPr>
        <w:pStyle w:val="Listenabsatz"/>
        <w:numPr>
          <w:ilvl w:val="1"/>
          <w:numId w:val="38"/>
        </w:numPr>
        <w:snapToGrid w:val="0"/>
        <w:jc w:val="left"/>
        <w:rPr>
          <w:bCs/>
          <w:kern w:val="0"/>
          <w:lang w:val="de-DE"/>
        </w:rPr>
      </w:pPr>
      <w:r w:rsidRPr="00994134">
        <w:rPr>
          <w:bCs/>
          <w:kern w:val="0"/>
          <w:lang w:val="de-DE"/>
        </w:rPr>
        <w:t>ISL70592SEH: ±0,30</w:t>
      </w:r>
      <w:r w:rsidR="00F135E2">
        <w:rPr>
          <w:bCs/>
          <w:kern w:val="0"/>
          <w:lang w:val="de-DE"/>
        </w:rPr>
        <w:t xml:space="preserve"> </w:t>
      </w:r>
      <w:r w:rsidRPr="00994134">
        <w:rPr>
          <w:bCs/>
          <w:kern w:val="0"/>
          <w:lang w:val="de-DE"/>
        </w:rPr>
        <w:t>%</w:t>
      </w:r>
    </w:p>
    <w:p w14:paraId="52C4E2A2" w14:textId="77777777" w:rsidR="00994134" w:rsidRPr="00994134" w:rsidRDefault="00994134" w:rsidP="00994134">
      <w:pPr>
        <w:pStyle w:val="Listenabsatz"/>
        <w:snapToGrid w:val="0"/>
        <w:ind w:left="1080"/>
        <w:jc w:val="left"/>
        <w:rPr>
          <w:bCs/>
          <w:kern w:val="0"/>
          <w:lang w:val="de-DE"/>
        </w:rPr>
      </w:pPr>
    </w:p>
    <w:p w14:paraId="3A2F7694" w14:textId="7FBB81E6" w:rsidR="00994134" w:rsidRPr="00994134" w:rsidRDefault="00994134" w:rsidP="00994134">
      <w:pPr>
        <w:pStyle w:val="Listenabsatz"/>
        <w:numPr>
          <w:ilvl w:val="0"/>
          <w:numId w:val="39"/>
        </w:numPr>
        <w:snapToGrid w:val="0"/>
        <w:jc w:val="left"/>
        <w:rPr>
          <w:bCs/>
          <w:kern w:val="0"/>
          <w:lang w:val="de-DE"/>
        </w:rPr>
      </w:pPr>
      <w:r w:rsidRPr="00994134">
        <w:rPr>
          <w:bCs/>
          <w:kern w:val="0"/>
          <w:lang w:val="de-DE"/>
        </w:rPr>
        <w:t xml:space="preserve">Niedriger Temperaturkoeffizient </w:t>
      </w:r>
      <w:r w:rsidR="00F135E2">
        <w:rPr>
          <w:bCs/>
          <w:kern w:val="0"/>
          <w:lang w:val="de-DE"/>
        </w:rPr>
        <w:t>von</w:t>
      </w:r>
      <w:r w:rsidRPr="00994134">
        <w:rPr>
          <w:bCs/>
          <w:kern w:val="0"/>
          <w:lang w:val="de-DE"/>
        </w:rPr>
        <w:t xml:space="preserve"> 2,25</w:t>
      </w:r>
      <w:r w:rsidR="00F135E2">
        <w:rPr>
          <w:bCs/>
          <w:kern w:val="0"/>
          <w:lang w:val="de-DE"/>
        </w:rPr>
        <w:t xml:space="preserve"> </w:t>
      </w:r>
      <w:proofErr w:type="spellStart"/>
      <w:r w:rsidRPr="00994134">
        <w:rPr>
          <w:bCs/>
          <w:kern w:val="0"/>
          <w:lang w:val="de-DE"/>
        </w:rPr>
        <w:t>nA</w:t>
      </w:r>
      <w:proofErr w:type="spellEnd"/>
      <w:r w:rsidRPr="00994134">
        <w:rPr>
          <w:bCs/>
          <w:kern w:val="0"/>
          <w:lang w:val="de-DE"/>
        </w:rPr>
        <w:t>/°C</w:t>
      </w:r>
    </w:p>
    <w:p w14:paraId="0CAE6522" w14:textId="77777777" w:rsidR="00994134" w:rsidRDefault="00994134" w:rsidP="00D36822">
      <w:pPr>
        <w:pStyle w:val="Listenabsatz"/>
        <w:numPr>
          <w:ilvl w:val="0"/>
          <w:numId w:val="39"/>
        </w:numPr>
        <w:snapToGrid w:val="0"/>
        <w:jc w:val="left"/>
        <w:rPr>
          <w:bCs/>
          <w:kern w:val="0"/>
          <w:lang w:val="de-DE"/>
        </w:rPr>
      </w:pPr>
      <w:r w:rsidRPr="00994134">
        <w:rPr>
          <w:bCs/>
          <w:kern w:val="0"/>
          <w:lang w:val="de-DE"/>
        </w:rPr>
        <w:t>Wafer-</w:t>
      </w:r>
      <w:proofErr w:type="spellStart"/>
      <w:r w:rsidRPr="00994134">
        <w:rPr>
          <w:bCs/>
          <w:kern w:val="0"/>
          <w:lang w:val="de-DE"/>
        </w:rPr>
        <w:t>by</w:t>
      </w:r>
      <w:proofErr w:type="spellEnd"/>
      <w:r w:rsidRPr="00994134">
        <w:rPr>
          <w:bCs/>
          <w:kern w:val="0"/>
          <w:lang w:val="de-DE"/>
        </w:rPr>
        <w:t>-wafer Strahlungsfestigkeit</w:t>
      </w:r>
    </w:p>
    <w:p w14:paraId="00FB34C4" w14:textId="572526BB" w:rsidR="00994134" w:rsidRDefault="00994134" w:rsidP="00994134">
      <w:pPr>
        <w:pStyle w:val="Listenabsatz"/>
        <w:numPr>
          <w:ilvl w:val="1"/>
          <w:numId w:val="39"/>
        </w:numPr>
        <w:snapToGrid w:val="0"/>
        <w:jc w:val="left"/>
        <w:rPr>
          <w:bCs/>
          <w:kern w:val="0"/>
          <w:lang w:val="en-GB"/>
        </w:rPr>
      </w:pPr>
      <w:r w:rsidRPr="00994134">
        <w:rPr>
          <w:bCs/>
          <w:kern w:val="0"/>
          <w:lang w:val="en-GB"/>
        </w:rPr>
        <w:t>HDR (High Dose Rate) (50-300</w:t>
      </w:r>
      <w:r w:rsidR="00F135E2">
        <w:rPr>
          <w:bCs/>
          <w:kern w:val="0"/>
          <w:lang w:val="en-GB"/>
        </w:rPr>
        <w:t xml:space="preserve"> </w:t>
      </w:r>
      <w:r w:rsidRPr="00994134">
        <w:rPr>
          <w:bCs/>
          <w:kern w:val="0"/>
          <w:lang w:val="en-GB"/>
        </w:rPr>
        <w:t>rad(Si)/s):</w:t>
      </w:r>
      <w:r w:rsidR="00F135E2">
        <w:rPr>
          <w:bCs/>
          <w:kern w:val="0"/>
          <w:lang w:val="en-GB"/>
        </w:rPr>
        <w:t xml:space="preserve"> </w:t>
      </w:r>
      <w:r w:rsidRPr="00994134">
        <w:rPr>
          <w:bCs/>
          <w:kern w:val="0"/>
          <w:lang w:val="en-GB"/>
        </w:rPr>
        <w:t>100</w:t>
      </w:r>
      <w:r w:rsidR="00F135E2">
        <w:rPr>
          <w:bCs/>
          <w:kern w:val="0"/>
          <w:lang w:val="en-GB"/>
        </w:rPr>
        <w:t xml:space="preserve"> </w:t>
      </w:r>
      <w:proofErr w:type="spellStart"/>
      <w:r w:rsidRPr="00994134">
        <w:rPr>
          <w:bCs/>
          <w:kern w:val="0"/>
          <w:lang w:val="en-GB"/>
        </w:rPr>
        <w:t>krad</w:t>
      </w:r>
      <w:proofErr w:type="spellEnd"/>
      <w:r w:rsidRPr="00994134">
        <w:rPr>
          <w:bCs/>
          <w:kern w:val="0"/>
          <w:lang w:val="en-GB"/>
        </w:rPr>
        <w:t>(Si)</w:t>
      </w:r>
    </w:p>
    <w:p w14:paraId="66CEEA22" w14:textId="3D2858AC" w:rsidR="00994134" w:rsidRDefault="00994134" w:rsidP="00994134">
      <w:pPr>
        <w:pStyle w:val="Listenabsatz"/>
        <w:numPr>
          <w:ilvl w:val="1"/>
          <w:numId w:val="39"/>
        </w:numPr>
        <w:snapToGrid w:val="0"/>
        <w:jc w:val="left"/>
        <w:rPr>
          <w:bCs/>
          <w:kern w:val="0"/>
          <w:lang w:val="en-GB"/>
        </w:rPr>
      </w:pPr>
      <w:r w:rsidRPr="00994134">
        <w:rPr>
          <w:bCs/>
          <w:kern w:val="0"/>
          <w:lang w:val="en-GB"/>
        </w:rPr>
        <w:t>LDR (Low Dose Rate) (0,01</w:t>
      </w:r>
      <w:r w:rsidR="00F135E2">
        <w:rPr>
          <w:bCs/>
          <w:kern w:val="0"/>
          <w:lang w:val="en-GB"/>
        </w:rPr>
        <w:t xml:space="preserve"> </w:t>
      </w:r>
      <w:r w:rsidRPr="00994134">
        <w:rPr>
          <w:bCs/>
          <w:kern w:val="0"/>
          <w:lang w:val="en-GB"/>
        </w:rPr>
        <w:t>rad(Si)/s): 75</w:t>
      </w:r>
      <w:r w:rsidR="00F135E2">
        <w:rPr>
          <w:bCs/>
          <w:kern w:val="0"/>
          <w:lang w:val="en-GB"/>
        </w:rPr>
        <w:t xml:space="preserve"> </w:t>
      </w:r>
      <w:proofErr w:type="spellStart"/>
      <w:r w:rsidRPr="00994134">
        <w:rPr>
          <w:bCs/>
          <w:kern w:val="0"/>
          <w:lang w:val="en-GB"/>
        </w:rPr>
        <w:t>krad</w:t>
      </w:r>
      <w:proofErr w:type="spellEnd"/>
      <w:r w:rsidRPr="00994134">
        <w:rPr>
          <w:bCs/>
          <w:kern w:val="0"/>
          <w:lang w:val="en-GB"/>
        </w:rPr>
        <w:t>(Si)</w:t>
      </w:r>
    </w:p>
    <w:p w14:paraId="4503E1DD" w14:textId="77777777" w:rsidR="00994134" w:rsidRPr="00994134" w:rsidRDefault="00994134" w:rsidP="00994134">
      <w:pPr>
        <w:pStyle w:val="Listenabsatz"/>
        <w:snapToGrid w:val="0"/>
        <w:ind w:left="1080"/>
        <w:jc w:val="left"/>
        <w:rPr>
          <w:bCs/>
          <w:kern w:val="0"/>
          <w:lang w:val="en-GB"/>
        </w:rPr>
      </w:pPr>
    </w:p>
    <w:p w14:paraId="2AF91084" w14:textId="310BE35F" w:rsidR="00994134" w:rsidRPr="00994134" w:rsidRDefault="00994134" w:rsidP="00994134">
      <w:pPr>
        <w:pStyle w:val="Listenabsatz"/>
        <w:numPr>
          <w:ilvl w:val="0"/>
          <w:numId w:val="39"/>
        </w:numPr>
        <w:snapToGrid w:val="0"/>
        <w:jc w:val="left"/>
        <w:rPr>
          <w:bCs/>
          <w:kern w:val="0"/>
          <w:lang w:val="de-DE"/>
        </w:rPr>
      </w:pPr>
      <w:r w:rsidRPr="00994134">
        <w:rPr>
          <w:bCs/>
          <w:kern w:val="0"/>
          <w:lang w:val="de-DE"/>
        </w:rPr>
        <w:t xml:space="preserve">SEE-Härte: </w:t>
      </w:r>
      <w:r w:rsidR="00F135E2">
        <w:rPr>
          <w:bCs/>
          <w:kern w:val="0"/>
          <w:lang w:val="de-DE"/>
        </w:rPr>
        <w:t>kein</w:t>
      </w:r>
      <w:r w:rsidRPr="00994134">
        <w:rPr>
          <w:bCs/>
          <w:kern w:val="0"/>
          <w:lang w:val="de-DE"/>
        </w:rPr>
        <w:t xml:space="preserve"> SEB/SEL bis LET</w:t>
      </w:r>
      <w:r w:rsidR="00F135E2">
        <w:rPr>
          <w:bCs/>
          <w:kern w:val="0"/>
          <w:vertAlign w:val="subscript"/>
          <w:lang w:val="de-DE"/>
        </w:rPr>
        <w:t>TH</w:t>
      </w:r>
      <w:r w:rsidRPr="00994134">
        <w:rPr>
          <w:bCs/>
          <w:kern w:val="0"/>
          <w:lang w:val="de-DE"/>
        </w:rPr>
        <w:t>, +V = 35</w:t>
      </w:r>
      <w:r w:rsidR="00F135E2">
        <w:rPr>
          <w:bCs/>
          <w:kern w:val="0"/>
          <w:lang w:val="de-DE"/>
        </w:rPr>
        <w:t xml:space="preserve"> </w:t>
      </w:r>
      <w:r w:rsidRPr="00994134">
        <w:rPr>
          <w:bCs/>
          <w:kern w:val="0"/>
          <w:lang w:val="de-DE"/>
        </w:rPr>
        <w:t>V, 86</w:t>
      </w:r>
      <w:r w:rsidR="00F135E2">
        <w:rPr>
          <w:bCs/>
          <w:kern w:val="0"/>
          <w:lang w:val="de-DE"/>
        </w:rPr>
        <w:t xml:space="preserve"> </w:t>
      </w:r>
      <w:r w:rsidRPr="00994134">
        <w:rPr>
          <w:bCs/>
          <w:kern w:val="0"/>
          <w:lang w:val="de-DE"/>
        </w:rPr>
        <w:t>MeV•cm2/mg</w:t>
      </w:r>
    </w:p>
    <w:p w14:paraId="2FFB5C97" w14:textId="34FDD2E5" w:rsidR="00994134" w:rsidRPr="00994134" w:rsidRDefault="00994134" w:rsidP="00994134">
      <w:pPr>
        <w:pStyle w:val="Listenabsatz"/>
        <w:numPr>
          <w:ilvl w:val="0"/>
          <w:numId w:val="39"/>
        </w:numPr>
        <w:snapToGrid w:val="0"/>
        <w:jc w:val="left"/>
        <w:rPr>
          <w:bCs/>
          <w:kern w:val="0"/>
          <w:lang w:val="de-DE"/>
        </w:rPr>
      </w:pPr>
      <w:r w:rsidRPr="00994134">
        <w:rPr>
          <w:bCs/>
          <w:kern w:val="0"/>
          <w:lang w:val="de-DE"/>
        </w:rPr>
        <w:t>Betriebstemperatur</w:t>
      </w:r>
      <w:r w:rsidR="00F135E2">
        <w:rPr>
          <w:bCs/>
          <w:kern w:val="0"/>
          <w:lang w:val="de-DE"/>
        </w:rPr>
        <w:t>b</w:t>
      </w:r>
      <w:r w:rsidRPr="00994134">
        <w:rPr>
          <w:bCs/>
          <w:kern w:val="0"/>
          <w:lang w:val="de-DE"/>
        </w:rPr>
        <w:t>ereich -55°C bis +125°C</w:t>
      </w:r>
    </w:p>
    <w:p w14:paraId="4008B3E2" w14:textId="40FCA324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70B7D56" w14:textId="77777777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91BCF04" w14:textId="12B7596C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 xml:space="preserve">Die Bausteine ISL70591SEH und ISL70592SEH lassen sich mit </w:t>
      </w:r>
      <w:r w:rsidR="00F135E2">
        <w:rPr>
          <w:rFonts w:ascii="Arial" w:hAnsi="Arial"/>
          <w:bCs/>
          <w:kern w:val="0"/>
          <w:lang w:val="de-DE"/>
        </w:rPr>
        <w:t>folgenden Bausteinen von</w:t>
      </w:r>
      <w:r w:rsidR="0050267F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50267F">
        <w:rPr>
          <w:rFonts w:ascii="Arial" w:hAnsi="Arial"/>
          <w:bCs/>
          <w:kern w:val="0"/>
          <w:lang w:val="de-DE"/>
        </w:rPr>
        <w:t>Renesas</w:t>
      </w:r>
      <w:proofErr w:type="spellEnd"/>
      <w:r w:rsidR="0050267F">
        <w:rPr>
          <w:rFonts w:ascii="Arial" w:hAnsi="Arial"/>
          <w:bCs/>
          <w:kern w:val="0"/>
          <w:lang w:val="de-DE"/>
        </w:rPr>
        <w:t xml:space="preserve"> </w:t>
      </w:r>
      <w:r w:rsidR="00F135E2">
        <w:rPr>
          <w:rFonts w:ascii="Arial" w:hAnsi="Arial"/>
          <w:bCs/>
          <w:kern w:val="0"/>
          <w:lang w:val="de-DE"/>
        </w:rPr>
        <w:t xml:space="preserve">für die </w:t>
      </w:r>
      <w:r w:rsidRPr="00994134">
        <w:rPr>
          <w:rFonts w:ascii="Arial" w:hAnsi="Arial"/>
          <w:bCs/>
          <w:kern w:val="0"/>
          <w:lang w:val="de-DE"/>
        </w:rPr>
        <w:t>Raumfahr</w:t>
      </w:r>
      <w:r w:rsidR="00F135E2">
        <w:rPr>
          <w:rFonts w:ascii="Arial" w:hAnsi="Arial"/>
          <w:bCs/>
          <w:kern w:val="0"/>
          <w:lang w:val="de-DE"/>
        </w:rPr>
        <w:t>t</w:t>
      </w:r>
      <w:r w:rsidRPr="00994134">
        <w:rPr>
          <w:rFonts w:ascii="Arial" w:hAnsi="Arial"/>
          <w:bCs/>
          <w:kern w:val="0"/>
          <w:lang w:val="de-DE"/>
        </w:rPr>
        <w:t xml:space="preserve"> </w:t>
      </w:r>
      <w:r w:rsidR="00F135E2" w:rsidRPr="00F135E2">
        <w:rPr>
          <w:rFonts w:ascii="Arial" w:hAnsi="Arial"/>
          <w:bCs/>
          <w:kern w:val="0"/>
          <w:lang w:val="de-DE"/>
        </w:rPr>
        <w:t>zu einer analogen Signalkette einschließlich Power-Management und Kommunikations-Komponenten kombinieren</w:t>
      </w:r>
      <w:r w:rsidR="00F135E2">
        <w:rPr>
          <w:rFonts w:ascii="Arial" w:hAnsi="Arial"/>
          <w:bCs/>
          <w:kern w:val="0"/>
          <w:lang w:val="de-DE"/>
        </w:rPr>
        <w:t>:</w:t>
      </w:r>
      <w:r w:rsidR="00F135E2" w:rsidRPr="00F135E2">
        <w:rPr>
          <w:rFonts w:ascii="Arial" w:hAnsi="Arial"/>
          <w:bCs/>
          <w:kern w:val="0"/>
          <w:lang w:val="de-DE"/>
        </w:rPr>
        <w:t xml:space="preserve"> </w:t>
      </w:r>
      <w:hyperlink r:id="rId8" w:history="1">
        <w:r w:rsidR="00384231" w:rsidRPr="00384231">
          <w:rPr>
            <w:rStyle w:val="Hyperlink"/>
            <w:rFonts w:ascii="Arial" w:hAnsi="Arial" w:cs="Arial"/>
            <w:lang w:val="de-DE"/>
          </w:rPr>
          <w:t>ISL71590SEH</w:t>
        </w:r>
      </w:hyperlink>
      <w:r w:rsidRPr="00994134">
        <w:rPr>
          <w:rFonts w:ascii="Arial" w:hAnsi="Arial"/>
          <w:bCs/>
          <w:kern w:val="0"/>
          <w:lang w:val="de-DE"/>
        </w:rPr>
        <w:t xml:space="preserve"> Temperatursensor, </w:t>
      </w:r>
      <w:hyperlink r:id="rId9" w:history="1">
        <w:r w:rsidR="005C12E5" w:rsidRPr="005C12E5">
          <w:rPr>
            <w:rStyle w:val="Hyperlink"/>
            <w:rFonts w:ascii="Arial" w:hAnsi="Arial" w:cs="Arial"/>
            <w:lang w:val="de-DE"/>
          </w:rPr>
          <w:t>ISL71840SEH</w:t>
        </w:r>
      </w:hyperlink>
      <w:r w:rsidRPr="00994134">
        <w:rPr>
          <w:rFonts w:ascii="Arial" w:hAnsi="Arial"/>
          <w:bCs/>
          <w:kern w:val="0"/>
          <w:lang w:val="de-DE"/>
        </w:rPr>
        <w:t xml:space="preserve"> 16-Kanal</w:t>
      </w:r>
      <w:r w:rsidR="00F135E2">
        <w:rPr>
          <w:rFonts w:ascii="Arial" w:hAnsi="Arial"/>
          <w:bCs/>
          <w:kern w:val="0"/>
          <w:lang w:val="de-DE"/>
        </w:rPr>
        <w:t>-</w:t>
      </w:r>
      <w:r w:rsidRPr="00994134">
        <w:rPr>
          <w:rFonts w:ascii="Arial" w:hAnsi="Arial"/>
          <w:bCs/>
          <w:kern w:val="0"/>
          <w:lang w:val="de-DE"/>
        </w:rPr>
        <w:t>Multiplexer,</w:t>
      </w:r>
      <w:r w:rsidR="000C5E80">
        <w:rPr>
          <w:rFonts w:ascii="Arial" w:hAnsi="Arial"/>
          <w:bCs/>
          <w:kern w:val="0"/>
          <w:lang w:val="de-DE"/>
        </w:rPr>
        <w:t xml:space="preserve"> </w:t>
      </w:r>
      <w:hyperlink r:id="rId10" w:history="1">
        <w:r w:rsidR="000C5E80" w:rsidRPr="000C5E80">
          <w:rPr>
            <w:rStyle w:val="Hyperlink"/>
            <w:rFonts w:ascii="Arial" w:hAnsi="Arial" w:cs="Arial"/>
            <w:lang w:val="de-DE"/>
          </w:rPr>
          <w:t>ISL70517SEH</w:t>
        </w:r>
      </w:hyperlink>
      <w:r w:rsidRPr="00994134">
        <w:rPr>
          <w:rFonts w:ascii="Arial" w:hAnsi="Arial"/>
          <w:bCs/>
          <w:kern w:val="0"/>
          <w:lang w:val="de-DE"/>
        </w:rPr>
        <w:t xml:space="preserve"> Instrumentenverstärker,</w:t>
      </w:r>
      <w:r w:rsidR="00CA108F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 xml:space="preserve"> </w:t>
      </w:r>
      <w:hyperlink r:id="rId11" w:history="1">
        <w:r w:rsidR="00CA108F" w:rsidRPr="00CA108F">
          <w:rPr>
            <w:rStyle w:val="Hyperlink"/>
            <w:rFonts w:ascii="Arial" w:hAnsi="Arial" w:cs="Arial"/>
            <w:lang w:val="de-DE"/>
          </w:rPr>
          <w:t>ISL71090SEH25</w:t>
        </w:r>
      </w:hyperlink>
      <w:r w:rsidRPr="00994134">
        <w:rPr>
          <w:rFonts w:ascii="Arial" w:hAnsi="Arial"/>
          <w:bCs/>
          <w:kern w:val="0"/>
          <w:lang w:val="de-DE"/>
        </w:rPr>
        <w:t xml:space="preserve"> </w:t>
      </w:r>
      <w:r w:rsidRPr="0058259B">
        <w:rPr>
          <w:rFonts w:ascii="Arial" w:hAnsi="Arial"/>
          <w:bCs/>
          <w:kern w:val="0"/>
          <w:lang w:val="de-DE"/>
        </w:rPr>
        <w:t>rauscharme S</w:t>
      </w:r>
      <w:r w:rsidRPr="00994134">
        <w:rPr>
          <w:rFonts w:ascii="Arial" w:hAnsi="Arial"/>
          <w:bCs/>
          <w:kern w:val="0"/>
          <w:lang w:val="de-DE"/>
        </w:rPr>
        <w:t xml:space="preserve">pannungsreferenz, </w:t>
      </w:r>
      <w:hyperlink r:id="rId12" w:history="1">
        <w:r w:rsidR="00F10857" w:rsidRPr="00F10857">
          <w:rPr>
            <w:rStyle w:val="Hyperlink"/>
            <w:rFonts w:ascii="Arial" w:hAnsi="Arial" w:cs="Arial"/>
            <w:lang w:val="de-DE"/>
          </w:rPr>
          <w:t>ISL70001ASEH</w:t>
        </w:r>
      </w:hyperlink>
      <w:r w:rsidRPr="00994134">
        <w:rPr>
          <w:rFonts w:ascii="Arial" w:hAnsi="Arial"/>
          <w:bCs/>
          <w:kern w:val="0"/>
          <w:lang w:val="de-DE"/>
        </w:rPr>
        <w:t xml:space="preserve"> 6</w:t>
      </w:r>
      <w:r w:rsidR="0037161F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 xml:space="preserve">A Synchron-Abwärtsregler und </w:t>
      </w:r>
      <w:hyperlink r:id="rId13" w:history="1">
        <w:r w:rsidR="00F31BBA" w:rsidRPr="00F31BBA">
          <w:rPr>
            <w:rStyle w:val="Hyperlink"/>
            <w:rFonts w:ascii="Arial" w:hAnsi="Arial" w:cs="Arial"/>
            <w:lang w:val="de-DE"/>
          </w:rPr>
          <w:t>ISL72026SEH</w:t>
        </w:r>
      </w:hyperlink>
      <w:r w:rsidRPr="00994134">
        <w:rPr>
          <w:rFonts w:ascii="Arial" w:hAnsi="Arial"/>
          <w:bCs/>
          <w:kern w:val="0"/>
          <w:lang w:val="de-DE"/>
        </w:rPr>
        <w:t xml:space="preserve"> 3,3</w:t>
      </w:r>
      <w:r w:rsidR="0037161F">
        <w:rPr>
          <w:rFonts w:ascii="Arial" w:hAnsi="Arial"/>
          <w:bCs/>
          <w:kern w:val="0"/>
          <w:lang w:val="de-DE"/>
        </w:rPr>
        <w:t xml:space="preserve"> </w:t>
      </w:r>
      <w:r w:rsidRPr="00994134">
        <w:rPr>
          <w:rFonts w:ascii="Arial" w:hAnsi="Arial"/>
          <w:bCs/>
          <w:kern w:val="0"/>
          <w:lang w:val="de-DE"/>
        </w:rPr>
        <w:t>V CA</w:t>
      </w:r>
      <w:r w:rsidR="0037161F">
        <w:rPr>
          <w:rFonts w:ascii="Arial" w:hAnsi="Arial"/>
          <w:bCs/>
          <w:kern w:val="0"/>
          <w:lang w:val="de-DE"/>
        </w:rPr>
        <w:t>N</w:t>
      </w:r>
      <w:r w:rsidRPr="00994134">
        <w:rPr>
          <w:rFonts w:ascii="Arial" w:hAnsi="Arial"/>
          <w:bCs/>
          <w:kern w:val="0"/>
          <w:lang w:val="de-DE"/>
        </w:rPr>
        <w:t>-Transceiver.</w:t>
      </w:r>
    </w:p>
    <w:p w14:paraId="62002483" w14:textId="4ED41D3D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A729490" w14:textId="77777777" w:rsidR="00994134" w:rsidRP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bookmarkStart w:id="0" w:name="_GoBack"/>
      <w:bookmarkEnd w:id="0"/>
    </w:p>
    <w:p w14:paraId="1AE1B535" w14:textId="77777777" w:rsidR="00994134" w:rsidRPr="00994134" w:rsidRDefault="00994134" w:rsidP="00994134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994134">
        <w:rPr>
          <w:rFonts w:ascii="Arial" w:hAnsi="Arial"/>
          <w:b/>
          <w:bCs/>
          <w:kern w:val="0"/>
          <w:lang w:val="de-DE"/>
        </w:rPr>
        <w:t>Verfügbarkeit</w:t>
      </w:r>
    </w:p>
    <w:p w14:paraId="07FA4C4F" w14:textId="2C111C52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>Die strahlungs</w:t>
      </w:r>
      <w:r w:rsidR="0050267F">
        <w:rPr>
          <w:rFonts w:ascii="Arial" w:hAnsi="Arial"/>
          <w:bCs/>
          <w:kern w:val="0"/>
          <w:lang w:val="de-DE"/>
        </w:rPr>
        <w:t>festen</w:t>
      </w:r>
      <w:r w:rsidRPr="00994134">
        <w:rPr>
          <w:rFonts w:ascii="Arial" w:hAnsi="Arial"/>
          <w:bCs/>
          <w:kern w:val="0"/>
          <w:lang w:val="de-DE"/>
        </w:rPr>
        <w:t xml:space="preserve"> Präzisions</w:t>
      </w:r>
      <w:r w:rsidR="0050267F">
        <w:rPr>
          <w:rFonts w:ascii="Arial" w:hAnsi="Arial"/>
          <w:bCs/>
          <w:kern w:val="0"/>
          <w:lang w:val="de-DE"/>
        </w:rPr>
        <w:t>s</w:t>
      </w:r>
      <w:r w:rsidRPr="00994134">
        <w:rPr>
          <w:rFonts w:ascii="Arial" w:hAnsi="Arial"/>
          <w:bCs/>
          <w:kern w:val="0"/>
          <w:lang w:val="de-DE"/>
        </w:rPr>
        <w:t xml:space="preserve">tromquellen ISL70591SEH und ISL70592SEH sind ab sofort in CDFP-Gehäusen mit vier Anschlüssen </w:t>
      </w:r>
      <w:r w:rsidR="0058259B">
        <w:rPr>
          <w:rFonts w:ascii="Arial" w:hAnsi="Arial"/>
          <w:bCs/>
          <w:kern w:val="0"/>
          <w:lang w:val="de-DE"/>
        </w:rPr>
        <w:t xml:space="preserve">oder als Die </w:t>
      </w:r>
      <w:r w:rsidRPr="00994134">
        <w:rPr>
          <w:rFonts w:ascii="Arial" w:hAnsi="Arial"/>
          <w:bCs/>
          <w:kern w:val="0"/>
          <w:lang w:val="de-DE"/>
        </w:rPr>
        <w:t xml:space="preserve">erhältlich. </w:t>
      </w:r>
    </w:p>
    <w:p w14:paraId="5AC4CAE1" w14:textId="77777777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3852DDE" w14:textId="75417719" w:rsidR="00207F67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 xml:space="preserve">Weitere Informationen </w:t>
      </w:r>
      <w:r w:rsidR="00CE6017">
        <w:rPr>
          <w:rFonts w:ascii="Arial" w:hAnsi="Arial"/>
          <w:bCs/>
          <w:kern w:val="0"/>
          <w:lang w:val="de-DE"/>
        </w:rPr>
        <w:t>zum</w:t>
      </w:r>
      <w:r w:rsidRPr="00994134">
        <w:rPr>
          <w:rFonts w:ascii="Arial" w:hAnsi="Arial"/>
          <w:bCs/>
          <w:kern w:val="0"/>
          <w:lang w:val="de-DE"/>
        </w:rPr>
        <w:t xml:space="preserve"> ISL70591SEH unter</w:t>
      </w:r>
      <w:r>
        <w:rPr>
          <w:rFonts w:ascii="Arial" w:hAnsi="Arial"/>
          <w:bCs/>
          <w:kern w:val="0"/>
          <w:lang w:val="de-DE"/>
        </w:rPr>
        <w:t>:</w:t>
      </w:r>
      <w:r w:rsidR="00207F67" w:rsidRPr="00207F67">
        <w:rPr>
          <w:rStyle w:val="WW8Num4z1"/>
          <w:rFonts w:ascii="Arial" w:hAnsi="Arial" w:cs="Arial"/>
          <w:sz w:val="22"/>
          <w:lang w:val="de-DE"/>
        </w:rPr>
        <w:t xml:space="preserve"> </w:t>
      </w:r>
      <w:hyperlink r:id="rId14" w:history="1">
        <w:r w:rsidR="00207F67" w:rsidRPr="00207F67">
          <w:rPr>
            <w:rStyle w:val="Hyperlink"/>
            <w:rFonts w:ascii="Arial" w:hAnsi="Arial" w:cs="Arial"/>
            <w:lang w:val="de-DE"/>
          </w:rPr>
          <w:t>www.renesa</w:t>
        </w:r>
        <w:r w:rsidR="00207F67" w:rsidRPr="00207F67">
          <w:rPr>
            <w:rStyle w:val="Hyperlink"/>
            <w:rFonts w:ascii="Arial" w:hAnsi="Arial" w:cs="Arial"/>
            <w:lang w:val="de-DE"/>
          </w:rPr>
          <w:t>s</w:t>
        </w:r>
        <w:r w:rsidR="00207F67" w:rsidRPr="00207F67">
          <w:rPr>
            <w:rStyle w:val="Hyperlink"/>
            <w:rFonts w:ascii="Arial" w:hAnsi="Arial" w:cs="Arial"/>
            <w:lang w:val="de-DE"/>
          </w:rPr>
          <w:t>.com/products/isl70591seh</w:t>
        </w:r>
      </w:hyperlink>
    </w:p>
    <w:p w14:paraId="208A3703" w14:textId="069B0115" w:rsidR="00994134" w:rsidRDefault="00207F67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 </w:t>
      </w:r>
    </w:p>
    <w:p w14:paraId="5FF1632E" w14:textId="72AD0847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>Weitere Informationen über den ISL70592SEH unter</w:t>
      </w:r>
      <w:r>
        <w:rPr>
          <w:rFonts w:ascii="Arial" w:hAnsi="Arial"/>
          <w:bCs/>
          <w:kern w:val="0"/>
          <w:lang w:val="de-DE"/>
        </w:rPr>
        <w:t>:</w:t>
      </w:r>
      <w:r w:rsidR="00207F67">
        <w:rPr>
          <w:rFonts w:ascii="Arial" w:hAnsi="Arial"/>
          <w:bCs/>
          <w:kern w:val="0"/>
          <w:lang w:val="de-DE"/>
        </w:rPr>
        <w:t xml:space="preserve"> </w:t>
      </w:r>
      <w:hyperlink r:id="rId15" w:history="1">
        <w:r w:rsidR="00207F67" w:rsidRPr="006A524F">
          <w:rPr>
            <w:rStyle w:val="Hyperlink"/>
            <w:rFonts w:ascii="Arial" w:hAnsi="Arial" w:cs="Century"/>
            <w:bCs/>
            <w:kern w:val="0"/>
            <w:lang w:val="de-DE"/>
          </w:rPr>
          <w:t>www.renes</w:t>
        </w:r>
        <w:r w:rsidR="00207F67" w:rsidRPr="006A524F">
          <w:rPr>
            <w:rStyle w:val="Hyperlink"/>
            <w:rFonts w:ascii="Arial" w:hAnsi="Arial" w:cs="Century"/>
            <w:bCs/>
            <w:kern w:val="0"/>
            <w:lang w:val="de-DE"/>
          </w:rPr>
          <w:t>a</w:t>
        </w:r>
        <w:r w:rsidR="00207F67" w:rsidRPr="006A524F">
          <w:rPr>
            <w:rStyle w:val="Hyperlink"/>
            <w:rFonts w:ascii="Arial" w:hAnsi="Arial" w:cs="Century"/>
            <w:bCs/>
            <w:kern w:val="0"/>
            <w:lang w:val="de-DE"/>
          </w:rPr>
          <w:t>s.com/products/isl70592seh</w:t>
        </w:r>
      </w:hyperlink>
    </w:p>
    <w:p w14:paraId="73D9697F" w14:textId="476238F2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E2F6CEA" w14:textId="77777777" w:rsidR="00994134" w:rsidRP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E91AF4F" w14:textId="77777777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 xml:space="preserve">Anmerkung: </w:t>
      </w:r>
    </w:p>
    <w:p w14:paraId="4A76CD01" w14:textId="773E7F96" w:rsidR="00994134" w:rsidRP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4134">
        <w:rPr>
          <w:rFonts w:ascii="Arial" w:hAnsi="Arial"/>
          <w:bCs/>
          <w:kern w:val="0"/>
          <w:lang w:val="de-DE"/>
        </w:rPr>
        <w:t xml:space="preserve">Renesas wird im Rahmen seiner Markenpolitik die Marke </w:t>
      </w:r>
      <w:proofErr w:type="spellStart"/>
      <w:r w:rsidRPr="00994134">
        <w:rPr>
          <w:rFonts w:ascii="Arial" w:hAnsi="Arial"/>
          <w:bCs/>
          <w:kern w:val="0"/>
          <w:lang w:val="de-DE"/>
        </w:rPr>
        <w:t>Intersil</w:t>
      </w:r>
      <w:proofErr w:type="spellEnd"/>
      <w:r w:rsidRPr="00994134">
        <w:rPr>
          <w:rFonts w:ascii="Arial" w:hAnsi="Arial"/>
          <w:bCs/>
          <w:kern w:val="0"/>
          <w:lang w:val="de-DE"/>
        </w:rPr>
        <w:t xml:space="preserve"> weiterhin für Militär</w:t>
      </w:r>
      <w:r w:rsidR="0037161F">
        <w:rPr>
          <w:rFonts w:ascii="Arial" w:hAnsi="Arial"/>
          <w:bCs/>
          <w:kern w:val="0"/>
          <w:lang w:val="de-DE"/>
        </w:rPr>
        <w:t xml:space="preserve">, </w:t>
      </w:r>
      <w:r w:rsidRPr="00994134">
        <w:rPr>
          <w:rFonts w:ascii="Arial" w:hAnsi="Arial"/>
          <w:bCs/>
          <w:kern w:val="0"/>
          <w:lang w:val="de-DE"/>
        </w:rPr>
        <w:t>Luft</w:t>
      </w:r>
      <w:r w:rsidR="0037161F">
        <w:rPr>
          <w:rFonts w:ascii="Arial" w:hAnsi="Arial"/>
          <w:bCs/>
          <w:kern w:val="0"/>
          <w:lang w:val="de-DE"/>
        </w:rPr>
        <w:t>- und Raum</w:t>
      </w:r>
      <w:r w:rsidRPr="00994134">
        <w:rPr>
          <w:rFonts w:ascii="Arial" w:hAnsi="Arial"/>
          <w:bCs/>
          <w:kern w:val="0"/>
          <w:lang w:val="de-DE"/>
        </w:rPr>
        <w:t>fahrtprodukte führen.</w:t>
      </w:r>
    </w:p>
    <w:p w14:paraId="4AA36B6A" w14:textId="4E8FA979" w:rsid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865697C" w14:textId="77777777" w:rsidR="00994134" w:rsidRPr="00994134" w:rsidRDefault="00994134" w:rsidP="0099413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6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7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4DF9A73C" w14:textId="64DC872C" w:rsidR="00F30400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756C46C" w14:textId="55F0CAAD" w:rsidR="00994134" w:rsidRPr="00994134" w:rsidRDefault="00994134" w:rsidP="00994134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994134">
        <w:rPr>
          <w:rFonts w:ascii="Arial" w:hAnsi="Arial" w:cs="Arial"/>
          <w:bCs/>
          <w:sz w:val="16"/>
          <w:szCs w:val="16"/>
          <w:lang w:val="de-DE"/>
        </w:rPr>
        <w:t>Alle in dieser Pressemitteilung erwähnten</w:t>
      </w:r>
      <w:r w:rsidR="005151B4">
        <w:rPr>
          <w:rFonts w:ascii="Arial" w:hAnsi="Arial" w:cs="Arial"/>
          <w:bCs/>
          <w:sz w:val="16"/>
          <w:szCs w:val="16"/>
          <w:lang w:val="de-DE"/>
        </w:rPr>
        <w:t xml:space="preserve"> Namen von</w:t>
      </w:r>
      <w:r w:rsidRPr="00994134">
        <w:rPr>
          <w:rFonts w:ascii="Arial" w:hAnsi="Arial" w:cs="Arial"/>
          <w:bCs/>
          <w:sz w:val="16"/>
          <w:szCs w:val="16"/>
          <w:lang w:val="de-DE"/>
        </w:rPr>
        <w:t xml:space="preserve"> Produkt</w:t>
      </w:r>
      <w:r w:rsidR="005151B4">
        <w:rPr>
          <w:rFonts w:ascii="Arial" w:hAnsi="Arial" w:cs="Arial"/>
          <w:bCs/>
          <w:sz w:val="16"/>
          <w:szCs w:val="16"/>
          <w:lang w:val="de-DE"/>
        </w:rPr>
        <w:t>en</w:t>
      </w:r>
      <w:r w:rsidRPr="00994134">
        <w:rPr>
          <w:rFonts w:ascii="Arial" w:hAnsi="Arial" w:cs="Arial"/>
          <w:bCs/>
          <w:sz w:val="16"/>
          <w:szCs w:val="16"/>
          <w:lang w:val="de-DE"/>
        </w:rPr>
        <w:t xml:space="preserve"> und Dienstleistungen sind Warenzeichen oder eingetragene Warenzeichen ihrer entsprechenden Inhaber.</w:t>
      </w:r>
    </w:p>
    <w:p w14:paraId="53D06133" w14:textId="4735F54D" w:rsidR="004F5C0E" w:rsidRPr="00C81558" w:rsidRDefault="004F5C0E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38F8729" w14:textId="28D40278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686F7B6D" w14:textId="77777777" w:rsidR="0008524A" w:rsidRDefault="0008524A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58BA2543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8346A15" w14:textId="77777777" w:rsidR="00994134" w:rsidRPr="00EE1EE7" w:rsidRDefault="00994134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0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1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22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E95F" w14:textId="77777777" w:rsidR="00CA0224" w:rsidRDefault="00CA0224">
      <w:r>
        <w:separator/>
      </w:r>
    </w:p>
  </w:endnote>
  <w:endnote w:type="continuationSeparator" w:id="0">
    <w:p w14:paraId="5FEA267E" w14:textId="77777777" w:rsidR="00CA0224" w:rsidRDefault="00CA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BBBE" w14:textId="77777777" w:rsidR="00CA0224" w:rsidRDefault="00CA0224">
      <w:r>
        <w:separator/>
      </w:r>
    </w:p>
  </w:footnote>
  <w:footnote w:type="continuationSeparator" w:id="0">
    <w:p w14:paraId="065AB9BF" w14:textId="77777777" w:rsidR="00CA0224" w:rsidRDefault="00CA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FF66F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C0E51"/>
    <w:multiLevelType w:val="hybridMultilevel"/>
    <w:tmpl w:val="B74C8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C1A7224"/>
    <w:multiLevelType w:val="hybridMultilevel"/>
    <w:tmpl w:val="1AEE6D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25"/>
  </w:num>
  <w:num w:numId="5">
    <w:abstractNumId w:val="29"/>
  </w:num>
  <w:num w:numId="6">
    <w:abstractNumId w:val="19"/>
  </w:num>
  <w:num w:numId="7">
    <w:abstractNumId w:val="15"/>
  </w:num>
  <w:num w:numId="8">
    <w:abstractNumId w:val="33"/>
  </w:num>
  <w:num w:numId="9">
    <w:abstractNumId w:val="30"/>
  </w:num>
  <w:num w:numId="10">
    <w:abstractNumId w:val="5"/>
  </w:num>
  <w:num w:numId="11">
    <w:abstractNumId w:val="22"/>
  </w:num>
  <w:num w:numId="12">
    <w:abstractNumId w:val="18"/>
  </w:num>
  <w:num w:numId="13">
    <w:abstractNumId w:val="36"/>
  </w:num>
  <w:num w:numId="14">
    <w:abstractNumId w:val="3"/>
  </w:num>
  <w:num w:numId="15">
    <w:abstractNumId w:val="20"/>
  </w:num>
  <w:num w:numId="16">
    <w:abstractNumId w:val="26"/>
  </w:num>
  <w:num w:numId="17">
    <w:abstractNumId w:val="13"/>
  </w:num>
  <w:num w:numId="18">
    <w:abstractNumId w:val="10"/>
  </w:num>
  <w:num w:numId="19">
    <w:abstractNumId w:val="27"/>
  </w:num>
  <w:num w:numId="20">
    <w:abstractNumId w:val="23"/>
  </w:num>
  <w:num w:numId="21">
    <w:abstractNumId w:val="31"/>
  </w:num>
  <w:num w:numId="22">
    <w:abstractNumId w:val="17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1"/>
  </w:num>
  <w:num w:numId="31">
    <w:abstractNumId w:val="34"/>
  </w:num>
  <w:num w:numId="32">
    <w:abstractNumId w:val="32"/>
  </w:num>
  <w:num w:numId="33">
    <w:abstractNumId w:val="4"/>
  </w:num>
  <w:num w:numId="34">
    <w:abstractNumId w:val="11"/>
  </w:num>
  <w:num w:numId="35">
    <w:abstractNumId w:val="9"/>
  </w:num>
  <w:num w:numId="36">
    <w:abstractNumId w:val="16"/>
  </w:num>
  <w:num w:numId="37">
    <w:abstractNumId w:val="35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450D"/>
    <w:rsid w:val="00054C6B"/>
    <w:rsid w:val="00057542"/>
    <w:rsid w:val="0006219C"/>
    <w:rsid w:val="00062540"/>
    <w:rsid w:val="00062FCA"/>
    <w:rsid w:val="00066299"/>
    <w:rsid w:val="000667D6"/>
    <w:rsid w:val="0006738E"/>
    <w:rsid w:val="00070C97"/>
    <w:rsid w:val="00071B26"/>
    <w:rsid w:val="0007456B"/>
    <w:rsid w:val="00074B6B"/>
    <w:rsid w:val="00074F51"/>
    <w:rsid w:val="00075DD4"/>
    <w:rsid w:val="000833ED"/>
    <w:rsid w:val="00084E00"/>
    <w:rsid w:val="0008524A"/>
    <w:rsid w:val="000852BE"/>
    <w:rsid w:val="00085390"/>
    <w:rsid w:val="00085F83"/>
    <w:rsid w:val="00090536"/>
    <w:rsid w:val="00090A96"/>
    <w:rsid w:val="00091C11"/>
    <w:rsid w:val="00094A64"/>
    <w:rsid w:val="00097EDF"/>
    <w:rsid w:val="000A48A2"/>
    <w:rsid w:val="000A5A13"/>
    <w:rsid w:val="000B01EC"/>
    <w:rsid w:val="000B4AA3"/>
    <w:rsid w:val="000B7877"/>
    <w:rsid w:val="000C0455"/>
    <w:rsid w:val="000C3A8F"/>
    <w:rsid w:val="000C487C"/>
    <w:rsid w:val="000C4B27"/>
    <w:rsid w:val="000C5642"/>
    <w:rsid w:val="000C5E80"/>
    <w:rsid w:val="000D0DC0"/>
    <w:rsid w:val="000D31E2"/>
    <w:rsid w:val="000D349B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3B3"/>
    <w:rsid w:val="001110BE"/>
    <w:rsid w:val="001168A9"/>
    <w:rsid w:val="00121794"/>
    <w:rsid w:val="00121EF5"/>
    <w:rsid w:val="00122594"/>
    <w:rsid w:val="00125019"/>
    <w:rsid w:val="00125C0B"/>
    <w:rsid w:val="0012615A"/>
    <w:rsid w:val="00126776"/>
    <w:rsid w:val="00126789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3CD0"/>
    <w:rsid w:val="0018751D"/>
    <w:rsid w:val="001949A0"/>
    <w:rsid w:val="001A0724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46A9"/>
    <w:rsid w:val="001C6418"/>
    <w:rsid w:val="001D0CB8"/>
    <w:rsid w:val="001D18E5"/>
    <w:rsid w:val="001D5A0A"/>
    <w:rsid w:val="001D5BC3"/>
    <w:rsid w:val="001D7620"/>
    <w:rsid w:val="001D797B"/>
    <w:rsid w:val="001D79E7"/>
    <w:rsid w:val="001E1A20"/>
    <w:rsid w:val="001E21DE"/>
    <w:rsid w:val="001E4E66"/>
    <w:rsid w:val="001E5205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07F67"/>
    <w:rsid w:val="00211E0E"/>
    <w:rsid w:val="0021290F"/>
    <w:rsid w:val="002213E7"/>
    <w:rsid w:val="0022467E"/>
    <w:rsid w:val="0022790C"/>
    <w:rsid w:val="002328A9"/>
    <w:rsid w:val="00233621"/>
    <w:rsid w:val="00234CFF"/>
    <w:rsid w:val="002352D1"/>
    <w:rsid w:val="00236DC2"/>
    <w:rsid w:val="00242001"/>
    <w:rsid w:val="002422EE"/>
    <w:rsid w:val="00242F21"/>
    <w:rsid w:val="00244425"/>
    <w:rsid w:val="00250C49"/>
    <w:rsid w:val="00252D3A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53AA"/>
    <w:rsid w:val="002B5904"/>
    <w:rsid w:val="002B7102"/>
    <w:rsid w:val="002B7E42"/>
    <w:rsid w:val="002C368E"/>
    <w:rsid w:val="002C3B8C"/>
    <w:rsid w:val="002C7FAE"/>
    <w:rsid w:val="002D1B22"/>
    <w:rsid w:val="002D4B8E"/>
    <w:rsid w:val="002E4342"/>
    <w:rsid w:val="002F3E8E"/>
    <w:rsid w:val="002F766C"/>
    <w:rsid w:val="00301687"/>
    <w:rsid w:val="003016DB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4A1E"/>
    <w:rsid w:val="00341DDD"/>
    <w:rsid w:val="0034223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161F"/>
    <w:rsid w:val="00372E72"/>
    <w:rsid w:val="00374EE0"/>
    <w:rsid w:val="00375B75"/>
    <w:rsid w:val="003830E6"/>
    <w:rsid w:val="00383BED"/>
    <w:rsid w:val="00384231"/>
    <w:rsid w:val="00385BDA"/>
    <w:rsid w:val="00390388"/>
    <w:rsid w:val="0039330D"/>
    <w:rsid w:val="003A2DDF"/>
    <w:rsid w:val="003A3F6B"/>
    <w:rsid w:val="003A446D"/>
    <w:rsid w:val="003A50F7"/>
    <w:rsid w:val="003A62A7"/>
    <w:rsid w:val="003A7805"/>
    <w:rsid w:val="003B24DE"/>
    <w:rsid w:val="003B41DA"/>
    <w:rsid w:val="003B5207"/>
    <w:rsid w:val="003C0963"/>
    <w:rsid w:val="003C1FA1"/>
    <w:rsid w:val="003C46ED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45B6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0737"/>
    <w:rsid w:val="00452171"/>
    <w:rsid w:val="00453872"/>
    <w:rsid w:val="00455A93"/>
    <w:rsid w:val="00455E05"/>
    <w:rsid w:val="00456CDA"/>
    <w:rsid w:val="00457368"/>
    <w:rsid w:val="004627A9"/>
    <w:rsid w:val="004671CD"/>
    <w:rsid w:val="00470A73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5B"/>
    <w:rsid w:val="004A6C12"/>
    <w:rsid w:val="004A6D69"/>
    <w:rsid w:val="004B18AA"/>
    <w:rsid w:val="004B2645"/>
    <w:rsid w:val="004B686D"/>
    <w:rsid w:val="004B7227"/>
    <w:rsid w:val="004C1386"/>
    <w:rsid w:val="004C24ED"/>
    <w:rsid w:val="004C2AE5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3E20"/>
    <w:rsid w:val="004F136E"/>
    <w:rsid w:val="004F1A06"/>
    <w:rsid w:val="004F1B52"/>
    <w:rsid w:val="004F4528"/>
    <w:rsid w:val="004F5022"/>
    <w:rsid w:val="004F5C0E"/>
    <w:rsid w:val="00500839"/>
    <w:rsid w:val="00500CB0"/>
    <w:rsid w:val="00502108"/>
    <w:rsid w:val="0050267F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2B80"/>
    <w:rsid w:val="005151B4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64951"/>
    <w:rsid w:val="005652FD"/>
    <w:rsid w:val="00572D59"/>
    <w:rsid w:val="00575721"/>
    <w:rsid w:val="00575D9C"/>
    <w:rsid w:val="005778FE"/>
    <w:rsid w:val="0058259B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2E5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2B03"/>
    <w:rsid w:val="00624C02"/>
    <w:rsid w:val="00630117"/>
    <w:rsid w:val="00630727"/>
    <w:rsid w:val="0063088B"/>
    <w:rsid w:val="0063309F"/>
    <w:rsid w:val="00633BDE"/>
    <w:rsid w:val="00634A4B"/>
    <w:rsid w:val="006355A0"/>
    <w:rsid w:val="00635808"/>
    <w:rsid w:val="00637C6A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6AB4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1F0C"/>
    <w:rsid w:val="00681FE7"/>
    <w:rsid w:val="0068238C"/>
    <w:rsid w:val="0068331F"/>
    <w:rsid w:val="006839DC"/>
    <w:rsid w:val="0068483D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C77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7295"/>
    <w:rsid w:val="007379B2"/>
    <w:rsid w:val="00741E1B"/>
    <w:rsid w:val="00745EA8"/>
    <w:rsid w:val="007474C4"/>
    <w:rsid w:val="00747EAB"/>
    <w:rsid w:val="00750A0C"/>
    <w:rsid w:val="00750C19"/>
    <w:rsid w:val="007510FD"/>
    <w:rsid w:val="007535CE"/>
    <w:rsid w:val="00753626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C8B"/>
    <w:rsid w:val="007A21DE"/>
    <w:rsid w:val="007A3FE3"/>
    <w:rsid w:val="007A65D1"/>
    <w:rsid w:val="007B06B4"/>
    <w:rsid w:val="007B291F"/>
    <w:rsid w:val="007B30E9"/>
    <w:rsid w:val="007C4AF2"/>
    <w:rsid w:val="007C5134"/>
    <w:rsid w:val="007C5411"/>
    <w:rsid w:val="007D0C9C"/>
    <w:rsid w:val="007D1FDC"/>
    <w:rsid w:val="007D26CA"/>
    <w:rsid w:val="007D3071"/>
    <w:rsid w:val="007D3801"/>
    <w:rsid w:val="007D4752"/>
    <w:rsid w:val="007D7C9E"/>
    <w:rsid w:val="007E03EA"/>
    <w:rsid w:val="007E2D46"/>
    <w:rsid w:val="007E3DDB"/>
    <w:rsid w:val="007E52F4"/>
    <w:rsid w:val="007F0932"/>
    <w:rsid w:val="007F1685"/>
    <w:rsid w:val="007F4ABE"/>
    <w:rsid w:val="007F7F41"/>
    <w:rsid w:val="00800458"/>
    <w:rsid w:val="00806299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435"/>
    <w:rsid w:val="008719FE"/>
    <w:rsid w:val="00871E1C"/>
    <w:rsid w:val="00872010"/>
    <w:rsid w:val="0087201A"/>
    <w:rsid w:val="00872A62"/>
    <w:rsid w:val="008747BD"/>
    <w:rsid w:val="0088109B"/>
    <w:rsid w:val="008818C1"/>
    <w:rsid w:val="00885E4D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18C7"/>
    <w:rsid w:val="008A2AB0"/>
    <w:rsid w:val="008A4396"/>
    <w:rsid w:val="008A6BE7"/>
    <w:rsid w:val="008B31C7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101BF"/>
    <w:rsid w:val="009110BB"/>
    <w:rsid w:val="00911C54"/>
    <w:rsid w:val="00912EFD"/>
    <w:rsid w:val="00913064"/>
    <w:rsid w:val="00913DE4"/>
    <w:rsid w:val="00921651"/>
    <w:rsid w:val="00922778"/>
    <w:rsid w:val="00922FEC"/>
    <w:rsid w:val="009249E7"/>
    <w:rsid w:val="00925A6B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94134"/>
    <w:rsid w:val="0099467D"/>
    <w:rsid w:val="009A0134"/>
    <w:rsid w:val="009A0400"/>
    <w:rsid w:val="009A08CA"/>
    <w:rsid w:val="009A45D7"/>
    <w:rsid w:val="009A6D45"/>
    <w:rsid w:val="009B116D"/>
    <w:rsid w:val="009B33DC"/>
    <w:rsid w:val="009B7636"/>
    <w:rsid w:val="009C03C0"/>
    <w:rsid w:val="009C4BA6"/>
    <w:rsid w:val="009C516D"/>
    <w:rsid w:val="009C51BB"/>
    <w:rsid w:val="009C60F4"/>
    <w:rsid w:val="009D4257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14C"/>
    <w:rsid w:val="00A4661A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5E0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76C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4F6E"/>
    <w:rsid w:val="00C558D1"/>
    <w:rsid w:val="00C55B97"/>
    <w:rsid w:val="00C56C8B"/>
    <w:rsid w:val="00C572CE"/>
    <w:rsid w:val="00C63391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5998"/>
    <w:rsid w:val="00C96A9C"/>
    <w:rsid w:val="00CA0224"/>
    <w:rsid w:val="00CA108F"/>
    <w:rsid w:val="00CA54BA"/>
    <w:rsid w:val="00CB0AEF"/>
    <w:rsid w:val="00CB1769"/>
    <w:rsid w:val="00CB184C"/>
    <w:rsid w:val="00CB4522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E6017"/>
    <w:rsid w:val="00CF2D13"/>
    <w:rsid w:val="00CF329B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4D5"/>
    <w:rsid w:val="00E16D94"/>
    <w:rsid w:val="00E16EBC"/>
    <w:rsid w:val="00E17EC1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ECD"/>
    <w:rsid w:val="00E43367"/>
    <w:rsid w:val="00E47C03"/>
    <w:rsid w:val="00E53D9C"/>
    <w:rsid w:val="00E57FBF"/>
    <w:rsid w:val="00E605C3"/>
    <w:rsid w:val="00E60AA7"/>
    <w:rsid w:val="00E625DC"/>
    <w:rsid w:val="00E63A69"/>
    <w:rsid w:val="00E71833"/>
    <w:rsid w:val="00E71850"/>
    <w:rsid w:val="00E73670"/>
    <w:rsid w:val="00E76242"/>
    <w:rsid w:val="00E812E3"/>
    <w:rsid w:val="00E81E57"/>
    <w:rsid w:val="00E82917"/>
    <w:rsid w:val="00E832D5"/>
    <w:rsid w:val="00E8508D"/>
    <w:rsid w:val="00E90D34"/>
    <w:rsid w:val="00E9379B"/>
    <w:rsid w:val="00E965B5"/>
    <w:rsid w:val="00E971A4"/>
    <w:rsid w:val="00E97B83"/>
    <w:rsid w:val="00EA0A4D"/>
    <w:rsid w:val="00EA33B7"/>
    <w:rsid w:val="00EA50DD"/>
    <w:rsid w:val="00EA790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D6331"/>
    <w:rsid w:val="00EE0903"/>
    <w:rsid w:val="00EE1EE7"/>
    <w:rsid w:val="00EE24A2"/>
    <w:rsid w:val="00EF07B3"/>
    <w:rsid w:val="00EF3382"/>
    <w:rsid w:val="00EF396B"/>
    <w:rsid w:val="00EF4DCD"/>
    <w:rsid w:val="00F010D7"/>
    <w:rsid w:val="00F02326"/>
    <w:rsid w:val="00F04893"/>
    <w:rsid w:val="00F04E27"/>
    <w:rsid w:val="00F06369"/>
    <w:rsid w:val="00F10857"/>
    <w:rsid w:val="00F10D55"/>
    <w:rsid w:val="00F135E2"/>
    <w:rsid w:val="00F14AB4"/>
    <w:rsid w:val="00F168FA"/>
    <w:rsid w:val="00F20ED4"/>
    <w:rsid w:val="00F21A40"/>
    <w:rsid w:val="00F21E9B"/>
    <w:rsid w:val="00F276E9"/>
    <w:rsid w:val="00F30400"/>
    <w:rsid w:val="00F31BBA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3CC1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1E3A"/>
    <w:rsid w:val="00F73D1A"/>
    <w:rsid w:val="00F7502F"/>
    <w:rsid w:val="00F772B8"/>
    <w:rsid w:val="00F77F23"/>
    <w:rsid w:val="00F77F68"/>
    <w:rsid w:val="00F83163"/>
    <w:rsid w:val="00F85C3B"/>
    <w:rsid w:val="00F930BD"/>
    <w:rsid w:val="00F94E34"/>
    <w:rsid w:val="00F95EC8"/>
    <w:rsid w:val="00F970EE"/>
    <w:rsid w:val="00FA06A5"/>
    <w:rsid w:val="00FA0A36"/>
    <w:rsid w:val="00FA5228"/>
    <w:rsid w:val="00FA551C"/>
    <w:rsid w:val="00FA7699"/>
    <w:rsid w:val="00FB5F2E"/>
    <w:rsid w:val="00FC241B"/>
    <w:rsid w:val="00FC4592"/>
    <w:rsid w:val="00FD7226"/>
    <w:rsid w:val="00FD79E3"/>
    <w:rsid w:val="00FE1E76"/>
    <w:rsid w:val="00FE324E"/>
    <w:rsid w:val="00FE3E14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58C4"/>
    <w:rsid w:val="00FF6975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7D1BA404-6447-4E78-AD3D-A5F15F30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pace-harsh-environment/rad-hard-analog/rh-temperature-sensors/device/ISL71590SEH.html" TargetMode="External"/><Relationship Id="rId13" Type="http://schemas.openxmlformats.org/officeDocument/2006/relationships/hyperlink" Target="https://www.renesas.com/products/space-harsh-environment/rad-hard-analog/rh-can-bus-transceivers/device/ISL72026SEH.html" TargetMode="External"/><Relationship Id="rId18" Type="http://schemas.openxmlformats.org/officeDocument/2006/relationships/hyperlink" Target="mailto:simone.kremser-czoer@renesa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bi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pace-harsh-environment/rad-hard-power/rh-switching-regulators/device/ISL70001ASEH.html" TargetMode="External"/><Relationship Id="rId17" Type="http://schemas.openxmlformats.org/officeDocument/2006/relationships/hyperlink" Target="https://www.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en-hq/about/company/profile/global.html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space-harsh-environment/rad-hard-analog/rh-voltage-references/device/ISL71090SEH25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nesas.com/products/isl70592se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nesas.com/products/space-harsh-environment/rad-hard-analog/rh-instrumentation-amplifiers/device/ISL70517SEH.html" TargetMode="External"/><Relationship Id="rId19" Type="http://schemas.openxmlformats.org/officeDocument/2006/relationships/hyperlink" Target="http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space-harsh-environment/rad-hard-analog/rh-multiplexers/device/ISL71840SEH.html" TargetMode="External"/><Relationship Id="rId14" Type="http://schemas.openxmlformats.org/officeDocument/2006/relationships/hyperlink" Target="https://www.renesas.com/products/space-harsh-environment/rad-hard-analog/rh-current-sources/device/ISL70591SEH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9787-3FC3-4530-AE04-D854BF71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5841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6755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10</cp:revision>
  <cp:lastPrinted>2018-10-09T10:18:00Z</cp:lastPrinted>
  <dcterms:created xsi:type="dcterms:W3CDTF">2018-10-14T23:01:00Z</dcterms:created>
  <dcterms:modified xsi:type="dcterms:W3CDTF">2018-10-15T15:39:00Z</dcterms:modified>
</cp:coreProperties>
</file>