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F74" w:rsidRDefault="00287F74" w:rsidP="003570DC">
      <w:pPr>
        <w:jc w:val="right"/>
        <w:rPr>
          <w:rFonts w:ascii="Calibri" w:hAnsi="Calibri"/>
          <w:noProof/>
          <w:sz w:val="22"/>
          <w:szCs w:val="22"/>
        </w:rPr>
      </w:pPr>
      <w:bookmarkStart w:id="0" w:name="_GoBack"/>
      <w:bookmarkEnd w:id="0"/>
    </w:p>
    <w:p w:rsidR="003570DC" w:rsidRDefault="00E002AF" w:rsidP="003570DC">
      <w:pPr>
        <w:jc w:val="right"/>
        <w:rPr>
          <w:rFonts w:ascii="Calibri" w:hAnsi="Calibri"/>
          <w:sz w:val="22"/>
          <w:szCs w:val="22"/>
        </w:rPr>
      </w:pPr>
      <w:r>
        <w:rPr>
          <w:rFonts w:ascii="Calibri" w:hAnsi="Calibri"/>
          <w:noProof/>
          <w:sz w:val="22"/>
          <w:szCs w:val="22"/>
        </w:rPr>
        <w:drawing>
          <wp:inline distT="0" distB="0" distL="0" distR="0">
            <wp:extent cx="1323975" cy="914400"/>
            <wp:effectExtent l="0" t="0" r="0" b="0"/>
            <wp:docPr id="1" name="Picture 1" descr="CHR_LogoTM_Vert_2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_LogoTM_Vert_2C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914400"/>
                    </a:xfrm>
                    <a:prstGeom prst="rect">
                      <a:avLst/>
                    </a:prstGeom>
                    <a:noFill/>
                    <a:ln>
                      <a:noFill/>
                    </a:ln>
                  </pic:spPr>
                </pic:pic>
              </a:graphicData>
            </a:graphic>
          </wp:inline>
        </w:drawing>
      </w:r>
    </w:p>
    <w:p w:rsidR="003570DC" w:rsidRDefault="003570DC" w:rsidP="003570DC">
      <w:pPr>
        <w:rPr>
          <w:rFonts w:ascii="Calibri" w:hAnsi="Calibri"/>
          <w:b/>
          <w:sz w:val="22"/>
          <w:szCs w:val="22"/>
        </w:rPr>
      </w:pPr>
    </w:p>
    <w:p w:rsidR="00B277F4" w:rsidRDefault="00B277F4" w:rsidP="00B277F4">
      <w:pPr>
        <w:tabs>
          <w:tab w:val="right" w:pos="8640"/>
        </w:tabs>
        <w:jc w:val="right"/>
        <w:rPr>
          <w:rFonts w:ascii="Calibri" w:hAnsi="Calibri"/>
          <w:b/>
          <w:sz w:val="22"/>
          <w:szCs w:val="22"/>
        </w:rPr>
      </w:pPr>
      <w:r>
        <w:rPr>
          <w:rFonts w:ascii="Calibri" w:hAnsi="Calibri"/>
          <w:b/>
          <w:sz w:val="22"/>
          <w:szCs w:val="22"/>
        </w:rPr>
        <w:t xml:space="preserve">FOR INVESTOR INQUIRIES, CONTACT: </w:t>
      </w:r>
    </w:p>
    <w:p w:rsidR="00B277F4" w:rsidRDefault="00B277F4" w:rsidP="00B277F4">
      <w:pPr>
        <w:tabs>
          <w:tab w:val="right" w:pos="8640"/>
        </w:tabs>
        <w:rPr>
          <w:rFonts w:ascii="Calibri" w:hAnsi="Calibri"/>
          <w:sz w:val="22"/>
          <w:szCs w:val="22"/>
        </w:rPr>
      </w:pPr>
      <w:r>
        <w:rPr>
          <w:rFonts w:ascii="Calibri" w:hAnsi="Calibri"/>
          <w:sz w:val="22"/>
          <w:szCs w:val="22"/>
        </w:rPr>
        <w:tab/>
        <w:t>Robert Houghton, Vice President – Investor Relations and Treasury</w:t>
      </w:r>
    </w:p>
    <w:p w:rsidR="00B277F4" w:rsidRDefault="00B277F4" w:rsidP="00B277F4">
      <w:pPr>
        <w:tabs>
          <w:tab w:val="right" w:pos="8640"/>
        </w:tabs>
        <w:rPr>
          <w:rStyle w:val="Hyperlink"/>
          <w:rFonts w:ascii="Calibri" w:hAnsi="Calibri"/>
          <w:sz w:val="22"/>
          <w:szCs w:val="22"/>
        </w:rPr>
      </w:pPr>
      <w:r>
        <w:rPr>
          <w:rFonts w:ascii="Calibri" w:hAnsi="Calibri"/>
          <w:sz w:val="22"/>
          <w:szCs w:val="22"/>
        </w:rPr>
        <w:tab/>
      </w:r>
      <w:r w:rsidRPr="00446789">
        <w:rPr>
          <w:rFonts w:ascii="Calibri" w:hAnsi="Calibri"/>
          <w:b/>
          <w:sz w:val="22"/>
          <w:szCs w:val="22"/>
        </w:rPr>
        <w:t>Email:</w:t>
      </w:r>
      <w:r>
        <w:rPr>
          <w:rFonts w:ascii="Calibri" w:hAnsi="Calibri"/>
          <w:sz w:val="22"/>
          <w:szCs w:val="22"/>
        </w:rPr>
        <w:t xml:space="preserve"> </w:t>
      </w:r>
      <w:hyperlink r:id="rId7" w:history="1">
        <w:r w:rsidRPr="004B0E13">
          <w:rPr>
            <w:rStyle w:val="Hyperlink"/>
            <w:rFonts w:ascii="Calibri" w:hAnsi="Calibri"/>
            <w:sz w:val="22"/>
            <w:szCs w:val="22"/>
          </w:rPr>
          <w:t>robert.houghton@chrobinson.com</w:t>
        </w:r>
      </w:hyperlink>
    </w:p>
    <w:p w:rsidR="00B277F4" w:rsidRDefault="00B277F4" w:rsidP="00B277F4">
      <w:pPr>
        <w:tabs>
          <w:tab w:val="right" w:pos="8640"/>
        </w:tabs>
        <w:jc w:val="right"/>
        <w:rPr>
          <w:rStyle w:val="Hyperlink"/>
          <w:rFonts w:ascii="Calibri" w:hAnsi="Calibri"/>
          <w:sz w:val="22"/>
          <w:szCs w:val="22"/>
        </w:rPr>
      </w:pPr>
    </w:p>
    <w:p w:rsidR="00B277F4" w:rsidRDefault="00B277F4" w:rsidP="00B277F4">
      <w:pPr>
        <w:tabs>
          <w:tab w:val="right" w:pos="8640"/>
        </w:tabs>
        <w:rPr>
          <w:rFonts w:ascii="Calibri" w:hAnsi="Calibri"/>
          <w:b/>
          <w:sz w:val="22"/>
          <w:szCs w:val="22"/>
        </w:rPr>
      </w:pPr>
      <w:r>
        <w:rPr>
          <w:rFonts w:ascii="Calibri" w:hAnsi="Calibri"/>
          <w:b/>
          <w:sz w:val="22"/>
          <w:szCs w:val="22"/>
        </w:rPr>
        <w:tab/>
        <w:t>FOR MEDIA INQUIRIES, CONTACT:</w:t>
      </w:r>
    </w:p>
    <w:p w:rsidR="00B277F4" w:rsidRDefault="00B277F4" w:rsidP="00B277F4">
      <w:pPr>
        <w:jc w:val="right"/>
        <w:rPr>
          <w:rFonts w:ascii="Calibri" w:hAnsi="Calibri"/>
          <w:sz w:val="22"/>
          <w:szCs w:val="22"/>
        </w:rPr>
      </w:pPr>
      <w:r>
        <w:rPr>
          <w:rFonts w:ascii="Calibri" w:hAnsi="Calibri"/>
          <w:sz w:val="22"/>
          <w:szCs w:val="22"/>
        </w:rPr>
        <w:t>Kristin Marchiafava, Director of Public Relations</w:t>
      </w:r>
    </w:p>
    <w:p w:rsidR="00B277F4" w:rsidRDefault="00B277F4" w:rsidP="00B277F4">
      <w:pPr>
        <w:jc w:val="right"/>
        <w:rPr>
          <w:rStyle w:val="Hyperlink"/>
          <w:rFonts w:ascii="Calibri" w:hAnsi="Calibri"/>
          <w:sz w:val="22"/>
          <w:szCs w:val="22"/>
        </w:rPr>
      </w:pPr>
      <w:r w:rsidRPr="00446789">
        <w:rPr>
          <w:rFonts w:ascii="Calibri" w:hAnsi="Calibri"/>
          <w:b/>
          <w:sz w:val="22"/>
          <w:szCs w:val="22"/>
        </w:rPr>
        <w:t>Email:</w:t>
      </w:r>
      <w:r>
        <w:rPr>
          <w:rFonts w:ascii="Calibri" w:hAnsi="Calibri"/>
          <w:sz w:val="22"/>
          <w:szCs w:val="22"/>
        </w:rPr>
        <w:t xml:space="preserve"> </w:t>
      </w:r>
      <w:hyperlink r:id="rId8" w:history="1">
        <w:r w:rsidRPr="00936C8A">
          <w:rPr>
            <w:rStyle w:val="Hyperlink"/>
            <w:rFonts w:ascii="Calibri" w:hAnsi="Calibri"/>
            <w:sz w:val="22"/>
            <w:szCs w:val="22"/>
          </w:rPr>
          <w:t>kristin.marchiafava@chrobinson.com</w:t>
        </w:r>
      </w:hyperlink>
    </w:p>
    <w:p w:rsidR="00093D37" w:rsidRDefault="00093D37" w:rsidP="003570DC">
      <w:pPr>
        <w:jc w:val="right"/>
        <w:rPr>
          <w:rFonts w:ascii="Calibri" w:hAnsi="Calibri"/>
          <w:sz w:val="22"/>
          <w:szCs w:val="22"/>
        </w:rPr>
      </w:pPr>
    </w:p>
    <w:p w:rsidR="003570DC" w:rsidRPr="00446789" w:rsidRDefault="003570DC" w:rsidP="003570DC">
      <w:pPr>
        <w:jc w:val="right"/>
        <w:rPr>
          <w:rFonts w:ascii="Calibri" w:hAnsi="Calibri"/>
          <w:sz w:val="22"/>
          <w:szCs w:val="22"/>
        </w:rPr>
      </w:pPr>
    </w:p>
    <w:p w:rsidR="00B713B2" w:rsidRDefault="002C51EB" w:rsidP="003F494D">
      <w:pPr>
        <w:jc w:val="center"/>
        <w:rPr>
          <w:rStyle w:val="ccbnttl1"/>
          <w:rFonts w:ascii="Calibri" w:hAnsi="Calibri"/>
          <w:bCs/>
          <w:color w:val="auto"/>
          <w:sz w:val="22"/>
          <w:szCs w:val="22"/>
        </w:rPr>
      </w:pPr>
      <w:r w:rsidRPr="002C51EB">
        <w:rPr>
          <w:rStyle w:val="ccbnttl1"/>
          <w:rFonts w:ascii="Calibri" w:hAnsi="Calibri"/>
          <w:bCs/>
          <w:color w:val="auto"/>
          <w:sz w:val="22"/>
          <w:szCs w:val="22"/>
        </w:rPr>
        <w:t xml:space="preserve">C.H. Robinson Acquires </w:t>
      </w:r>
      <w:r w:rsidR="00B277F4">
        <w:rPr>
          <w:rStyle w:val="ccbnttl1"/>
          <w:rFonts w:ascii="Calibri" w:hAnsi="Calibri"/>
          <w:bCs/>
          <w:color w:val="auto"/>
          <w:sz w:val="22"/>
          <w:szCs w:val="22"/>
        </w:rPr>
        <w:t>The Space Cargo Group</w:t>
      </w:r>
      <w:r w:rsidR="00F15CE2">
        <w:rPr>
          <w:rStyle w:val="ccbnttl1"/>
          <w:rFonts w:ascii="Calibri" w:hAnsi="Calibri"/>
          <w:bCs/>
          <w:color w:val="auto"/>
          <w:sz w:val="22"/>
          <w:szCs w:val="22"/>
        </w:rPr>
        <w:t xml:space="preserve"> to </w:t>
      </w:r>
      <w:r w:rsidR="00F15CE2" w:rsidRPr="002C51EB">
        <w:rPr>
          <w:rStyle w:val="ccbnttl1"/>
          <w:rFonts w:ascii="Calibri" w:hAnsi="Calibri"/>
          <w:bCs/>
          <w:color w:val="auto"/>
          <w:sz w:val="22"/>
          <w:szCs w:val="22"/>
        </w:rPr>
        <w:t xml:space="preserve">Expand Global </w:t>
      </w:r>
      <w:r w:rsidR="00F15CE2">
        <w:rPr>
          <w:rStyle w:val="ccbnttl1"/>
          <w:rFonts w:ascii="Calibri" w:hAnsi="Calibri"/>
          <w:bCs/>
          <w:color w:val="auto"/>
          <w:sz w:val="22"/>
          <w:szCs w:val="22"/>
        </w:rPr>
        <w:t>Presence</w:t>
      </w:r>
    </w:p>
    <w:p w:rsidR="008E7EF3" w:rsidRPr="008E7EF3" w:rsidRDefault="008E7EF3" w:rsidP="003F494D">
      <w:pPr>
        <w:jc w:val="center"/>
        <w:rPr>
          <w:rStyle w:val="ccbnttl1"/>
          <w:rFonts w:ascii="Calibri" w:hAnsi="Calibri"/>
          <w:b w:val="0"/>
          <w:bCs/>
          <w:i/>
          <w:color w:val="auto"/>
          <w:sz w:val="22"/>
          <w:szCs w:val="22"/>
        </w:rPr>
      </w:pPr>
      <w:r>
        <w:rPr>
          <w:rStyle w:val="ccbnttl1"/>
          <w:rFonts w:ascii="Calibri" w:hAnsi="Calibri"/>
          <w:b w:val="0"/>
          <w:bCs/>
          <w:i/>
          <w:color w:val="auto"/>
          <w:sz w:val="22"/>
          <w:szCs w:val="22"/>
        </w:rPr>
        <w:t>Acquisition further strengthens</w:t>
      </w:r>
      <w:r w:rsidR="00B208F0">
        <w:rPr>
          <w:rStyle w:val="ccbnttl1"/>
          <w:rFonts w:ascii="Calibri" w:hAnsi="Calibri"/>
          <w:b w:val="0"/>
          <w:bCs/>
          <w:i/>
          <w:color w:val="auto"/>
          <w:sz w:val="22"/>
          <w:szCs w:val="22"/>
        </w:rPr>
        <w:t xml:space="preserve"> </w:t>
      </w:r>
      <w:r>
        <w:rPr>
          <w:rStyle w:val="ccbnttl1"/>
          <w:rFonts w:ascii="Calibri" w:hAnsi="Calibri"/>
          <w:b w:val="0"/>
          <w:bCs/>
          <w:i/>
          <w:color w:val="auto"/>
          <w:sz w:val="22"/>
          <w:szCs w:val="22"/>
        </w:rPr>
        <w:t xml:space="preserve">company’s </w:t>
      </w:r>
      <w:r w:rsidR="00F12BEC">
        <w:rPr>
          <w:rStyle w:val="ccbnttl1"/>
          <w:rFonts w:ascii="Calibri" w:hAnsi="Calibri"/>
          <w:b w:val="0"/>
          <w:bCs/>
          <w:i/>
          <w:color w:val="auto"/>
          <w:sz w:val="22"/>
          <w:szCs w:val="22"/>
        </w:rPr>
        <w:t xml:space="preserve">Global Forwarding </w:t>
      </w:r>
      <w:r>
        <w:rPr>
          <w:rStyle w:val="ccbnttl1"/>
          <w:rFonts w:ascii="Calibri" w:hAnsi="Calibri"/>
          <w:b w:val="0"/>
          <w:bCs/>
          <w:i/>
          <w:color w:val="auto"/>
          <w:sz w:val="22"/>
          <w:szCs w:val="22"/>
        </w:rPr>
        <w:t>business</w:t>
      </w:r>
    </w:p>
    <w:p w:rsidR="00B8449F" w:rsidRDefault="0055055A" w:rsidP="00B54433">
      <w:pPr>
        <w:pStyle w:val="StandardWeb"/>
        <w:rPr>
          <w:rFonts w:ascii="Calibri" w:hAnsi="Calibri"/>
          <w:sz w:val="22"/>
          <w:szCs w:val="22"/>
        </w:rPr>
      </w:pPr>
      <w:r>
        <w:rPr>
          <w:rFonts w:ascii="Calibri" w:hAnsi="Calibri"/>
          <w:b/>
          <w:sz w:val="22"/>
          <w:szCs w:val="22"/>
        </w:rPr>
        <w:t>Minneapolis</w:t>
      </w:r>
      <w:r w:rsidR="00E60F1D" w:rsidRPr="0058459C">
        <w:rPr>
          <w:rFonts w:ascii="Calibri" w:hAnsi="Calibri"/>
          <w:b/>
          <w:sz w:val="22"/>
          <w:szCs w:val="22"/>
        </w:rPr>
        <w:t>, Minnesota</w:t>
      </w:r>
      <w:r w:rsidR="001A1D5B" w:rsidRPr="00E46779">
        <w:rPr>
          <w:rFonts w:ascii="Calibri" w:hAnsi="Calibri"/>
          <w:b/>
          <w:sz w:val="22"/>
          <w:szCs w:val="22"/>
        </w:rPr>
        <w:t xml:space="preserve">, </w:t>
      </w:r>
      <w:r w:rsidR="00B277F4">
        <w:rPr>
          <w:rFonts w:ascii="Calibri" w:hAnsi="Calibri"/>
          <w:b/>
          <w:sz w:val="22"/>
          <w:szCs w:val="22"/>
        </w:rPr>
        <w:t>March 1</w:t>
      </w:r>
      <w:r w:rsidR="001A1D5B" w:rsidRPr="00E46779">
        <w:rPr>
          <w:rFonts w:ascii="Calibri" w:hAnsi="Calibri"/>
          <w:b/>
          <w:sz w:val="22"/>
          <w:szCs w:val="22"/>
        </w:rPr>
        <w:t>, 201</w:t>
      </w:r>
      <w:r w:rsidR="00CA2704">
        <w:rPr>
          <w:rFonts w:ascii="Calibri" w:hAnsi="Calibri"/>
          <w:b/>
          <w:sz w:val="22"/>
          <w:szCs w:val="22"/>
        </w:rPr>
        <w:t>9</w:t>
      </w:r>
      <w:r w:rsidR="001A1D5B" w:rsidRPr="0058459C">
        <w:rPr>
          <w:rFonts w:ascii="Calibri" w:hAnsi="Calibri"/>
          <w:sz w:val="22"/>
          <w:szCs w:val="22"/>
        </w:rPr>
        <w:t xml:space="preserve"> – </w:t>
      </w:r>
      <w:r w:rsidR="00BA2255" w:rsidRPr="0058459C">
        <w:rPr>
          <w:rFonts w:ascii="Calibri" w:hAnsi="Calibri"/>
          <w:sz w:val="22"/>
          <w:szCs w:val="22"/>
        </w:rPr>
        <w:t xml:space="preserve">C.H. </w:t>
      </w:r>
      <w:r w:rsidR="00BA2255" w:rsidRPr="001311F4">
        <w:rPr>
          <w:rFonts w:ascii="Calibri" w:hAnsi="Calibri" w:cs="Calibri"/>
          <w:sz w:val="22"/>
          <w:szCs w:val="22"/>
        </w:rPr>
        <w:t>Robinson</w:t>
      </w:r>
      <w:r w:rsidR="00B95959" w:rsidRPr="001311F4">
        <w:rPr>
          <w:rFonts w:ascii="Calibri" w:hAnsi="Calibri" w:cs="Calibri"/>
          <w:sz w:val="22"/>
          <w:szCs w:val="22"/>
        </w:rPr>
        <w:t xml:space="preserve"> </w:t>
      </w:r>
      <w:r w:rsidR="001311F4" w:rsidRPr="001311F4">
        <w:rPr>
          <w:rFonts w:ascii="Calibri" w:hAnsi="Calibri" w:cs="Calibri"/>
          <w:color w:val="000000"/>
          <w:sz w:val="22"/>
          <w:szCs w:val="22"/>
          <w:shd w:val="clear" w:color="auto" w:fill="FFFFFF"/>
        </w:rPr>
        <w:t xml:space="preserve">(NASDAQ: CHRW) </w:t>
      </w:r>
      <w:r w:rsidR="0021560D" w:rsidRPr="001311F4">
        <w:rPr>
          <w:rFonts w:ascii="Calibri" w:hAnsi="Calibri" w:cs="Calibri"/>
          <w:sz w:val="22"/>
          <w:szCs w:val="22"/>
        </w:rPr>
        <w:t xml:space="preserve">continues to </w:t>
      </w:r>
      <w:r w:rsidR="009B0C10" w:rsidRPr="001311F4">
        <w:rPr>
          <w:rFonts w:ascii="Calibri" w:hAnsi="Calibri" w:cs="Calibri"/>
          <w:sz w:val="22"/>
          <w:szCs w:val="22"/>
        </w:rPr>
        <w:t>expand</w:t>
      </w:r>
      <w:r w:rsidR="0021560D" w:rsidRPr="001311F4">
        <w:rPr>
          <w:rFonts w:ascii="Calibri" w:hAnsi="Calibri" w:cs="Calibri"/>
          <w:sz w:val="22"/>
          <w:szCs w:val="22"/>
        </w:rPr>
        <w:t xml:space="preserve"> its global </w:t>
      </w:r>
      <w:r w:rsidR="00B277F4" w:rsidRPr="001311F4">
        <w:rPr>
          <w:rFonts w:ascii="Calibri" w:hAnsi="Calibri" w:cs="Calibri"/>
          <w:sz w:val="22"/>
          <w:szCs w:val="22"/>
        </w:rPr>
        <w:t xml:space="preserve">network </w:t>
      </w:r>
      <w:r w:rsidR="008E7EF3" w:rsidRPr="001311F4">
        <w:rPr>
          <w:rFonts w:ascii="Calibri" w:hAnsi="Calibri" w:cs="Calibri"/>
          <w:sz w:val="22"/>
          <w:szCs w:val="22"/>
        </w:rPr>
        <w:t xml:space="preserve">with </w:t>
      </w:r>
      <w:r w:rsidR="000D3217" w:rsidRPr="001311F4">
        <w:rPr>
          <w:rFonts w:ascii="Calibri" w:hAnsi="Calibri" w:cs="Calibri"/>
          <w:sz w:val="22"/>
          <w:szCs w:val="22"/>
        </w:rPr>
        <w:t xml:space="preserve">its </w:t>
      </w:r>
      <w:r w:rsidR="00B277F4" w:rsidRPr="001311F4">
        <w:rPr>
          <w:rFonts w:ascii="Calibri" w:hAnsi="Calibri" w:cs="Calibri"/>
          <w:sz w:val="22"/>
          <w:szCs w:val="22"/>
        </w:rPr>
        <w:t xml:space="preserve">announcement of </w:t>
      </w:r>
      <w:r w:rsidR="000D3217" w:rsidRPr="001311F4">
        <w:rPr>
          <w:rFonts w:ascii="Calibri" w:hAnsi="Calibri" w:cs="Calibri"/>
          <w:sz w:val="22"/>
          <w:szCs w:val="22"/>
        </w:rPr>
        <w:t>the</w:t>
      </w:r>
      <w:r w:rsidR="00B277F4" w:rsidRPr="001311F4">
        <w:rPr>
          <w:rFonts w:ascii="Calibri" w:hAnsi="Calibri" w:cs="Calibri"/>
          <w:sz w:val="22"/>
          <w:szCs w:val="22"/>
        </w:rPr>
        <w:t xml:space="preserve"> </w:t>
      </w:r>
      <w:r w:rsidR="008E7EF3" w:rsidRPr="001311F4">
        <w:rPr>
          <w:rFonts w:ascii="Calibri" w:hAnsi="Calibri" w:cs="Calibri"/>
          <w:sz w:val="22"/>
          <w:szCs w:val="22"/>
        </w:rPr>
        <w:t>acquisition of</w:t>
      </w:r>
      <w:r w:rsidR="00E60F1D" w:rsidRPr="001311F4">
        <w:rPr>
          <w:rFonts w:ascii="Calibri" w:hAnsi="Calibri" w:cs="Calibri"/>
          <w:sz w:val="22"/>
          <w:szCs w:val="22"/>
        </w:rPr>
        <w:t xml:space="preserve"> </w:t>
      </w:r>
      <w:r w:rsidR="00B277F4" w:rsidRPr="001311F4">
        <w:rPr>
          <w:rFonts w:ascii="Calibri" w:hAnsi="Calibri" w:cs="Calibri"/>
          <w:sz w:val="22"/>
          <w:szCs w:val="22"/>
        </w:rPr>
        <w:t xml:space="preserve">The Space Cargo Group </w:t>
      </w:r>
      <w:r w:rsidR="00713644" w:rsidRPr="001311F4">
        <w:rPr>
          <w:rFonts w:ascii="Calibri" w:hAnsi="Calibri" w:cs="Calibri"/>
          <w:sz w:val="22"/>
          <w:szCs w:val="22"/>
        </w:rPr>
        <w:t>(“</w:t>
      </w:r>
      <w:r w:rsidR="00B277F4" w:rsidRPr="001311F4">
        <w:rPr>
          <w:rFonts w:ascii="Calibri" w:hAnsi="Calibri" w:cs="Calibri"/>
          <w:sz w:val="22"/>
          <w:szCs w:val="22"/>
        </w:rPr>
        <w:t>Space Cargo</w:t>
      </w:r>
      <w:r w:rsidR="00713644" w:rsidRPr="001311F4">
        <w:rPr>
          <w:rFonts w:ascii="Calibri" w:hAnsi="Calibri" w:cs="Calibri"/>
          <w:sz w:val="22"/>
          <w:szCs w:val="22"/>
        </w:rPr>
        <w:t>”)</w:t>
      </w:r>
      <w:r w:rsidR="00F15CE2" w:rsidRPr="001311F4">
        <w:rPr>
          <w:rFonts w:ascii="Calibri" w:hAnsi="Calibri" w:cs="Calibri"/>
          <w:sz w:val="22"/>
          <w:szCs w:val="22"/>
        </w:rPr>
        <w:t xml:space="preserve"> on February 28, 2019. Space Cargo is a </w:t>
      </w:r>
      <w:r w:rsidR="00B95959" w:rsidRPr="001311F4">
        <w:rPr>
          <w:rFonts w:ascii="Calibri" w:hAnsi="Calibri" w:cs="Calibri"/>
          <w:sz w:val="22"/>
          <w:szCs w:val="22"/>
        </w:rPr>
        <w:t>leading</w:t>
      </w:r>
      <w:r w:rsidR="00F15CE2" w:rsidRPr="001311F4">
        <w:rPr>
          <w:rFonts w:ascii="Calibri" w:hAnsi="Calibri" w:cs="Calibri"/>
          <w:sz w:val="22"/>
          <w:szCs w:val="22"/>
        </w:rPr>
        <w:t xml:space="preserve"> provider of </w:t>
      </w:r>
      <w:r w:rsidR="000D3217" w:rsidRPr="001311F4">
        <w:rPr>
          <w:rFonts w:ascii="Calibri" w:hAnsi="Calibri" w:cs="Calibri"/>
          <w:sz w:val="22"/>
          <w:szCs w:val="22"/>
        </w:rPr>
        <w:t xml:space="preserve">international </w:t>
      </w:r>
      <w:r w:rsidR="00F15CE2" w:rsidRPr="001311F4">
        <w:rPr>
          <w:rFonts w:ascii="Calibri" w:hAnsi="Calibri" w:cs="Calibri"/>
          <w:sz w:val="22"/>
          <w:szCs w:val="22"/>
        </w:rPr>
        <w:t xml:space="preserve">freight forwarding, customs brokerage, and </w:t>
      </w:r>
      <w:r w:rsidR="00556AB4" w:rsidRPr="001311F4">
        <w:rPr>
          <w:rFonts w:ascii="Calibri" w:hAnsi="Calibri" w:cs="Calibri"/>
          <w:sz w:val="22"/>
          <w:szCs w:val="22"/>
        </w:rPr>
        <w:t xml:space="preserve">other logistics services </w:t>
      </w:r>
      <w:r w:rsidR="00F15CE2" w:rsidRPr="001311F4">
        <w:rPr>
          <w:rFonts w:ascii="Calibri" w:hAnsi="Calibri" w:cs="Calibri"/>
          <w:sz w:val="22"/>
          <w:szCs w:val="22"/>
        </w:rPr>
        <w:t>in Spain</w:t>
      </w:r>
      <w:r w:rsidR="00CA2704" w:rsidRPr="001311F4">
        <w:rPr>
          <w:rFonts w:ascii="Calibri" w:hAnsi="Calibri" w:cs="Calibri"/>
          <w:sz w:val="22"/>
          <w:szCs w:val="22"/>
        </w:rPr>
        <w:t xml:space="preserve"> and Colombia</w:t>
      </w:r>
      <w:r w:rsidR="00F15CE2">
        <w:rPr>
          <w:rFonts w:ascii="Calibri" w:hAnsi="Calibri"/>
          <w:sz w:val="22"/>
          <w:szCs w:val="22"/>
        </w:rPr>
        <w:t>.</w:t>
      </w:r>
      <w:r w:rsidR="00B208F0">
        <w:rPr>
          <w:rFonts w:ascii="Calibri" w:hAnsi="Calibri"/>
          <w:sz w:val="22"/>
          <w:szCs w:val="22"/>
        </w:rPr>
        <w:t xml:space="preserve"> </w:t>
      </w:r>
    </w:p>
    <w:p w:rsidR="00157424" w:rsidRDefault="00157424" w:rsidP="00B54433">
      <w:pPr>
        <w:pStyle w:val="StandardWeb"/>
        <w:rPr>
          <w:rFonts w:ascii="Calibri" w:hAnsi="Calibri"/>
          <w:sz w:val="22"/>
          <w:szCs w:val="22"/>
        </w:rPr>
      </w:pPr>
      <w:r w:rsidRPr="00157424">
        <w:rPr>
          <w:rFonts w:ascii="Calibri" w:hAnsi="Calibri"/>
          <w:sz w:val="22"/>
          <w:szCs w:val="22"/>
        </w:rPr>
        <w:t xml:space="preserve">C.H. Robinson purchased The Space Cargo Group for approximately €42 million (approximately $48 million USD) in cash. The acquisition is expected to be accretive in 2019 and will be financed through </w:t>
      </w:r>
      <w:r w:rsidR="004E303C">
        <w:rPr>
          <w:rFonts w:ascii="Calibri" w:hAnsi="Calibri"/>
          <w:sz w:val="22"/>
          <w:szCs w:val="22"/>
        </w:rPr>
        <w:t xml:space="preserve">existing </w:t>
      </w:r>
      <w:r w:rsidRPr="00157424">
        <w:rPr>
          <w:rFonts w:ascii="Calibri" w:hAnsi="Calibri"/>
          <w:sz w:val="22"/>
          <w:szCs w:val="22"/>
        </w:rPr>
        <w:t xml:space="preserve">cash. </w:t>
      </w:r>
    </w:p>
    <w:p w:rsidR="00CA2704" w:rsidRDefault="00440300" w:rsidP="00440300">
      <w:pPr>
        <w:pStyle w:val="StandardWeb"/>
        <w:rPr>
          <w:rFonts w:ascii="Calibri" w:hAnsi="Calibri"/>
          <w:sz w:val="22"/>
          <w:szCs w:val="22"/>
        </w:rPr>
      </w:pPr>
      <w:r>
        <w:rPr>
          <w:rFonts w:ascii="Calibri" w:hAnsi="Calibri"/>
          <w:sz w:val="22"/>
          <w:szCs w:val="22"/>
        </w:rPr>
        <w:t>“</w:t>
      </w:r>
      <w:r w:rsidR="00181160" w:rsidRPr="00181160">
        <w:rPr>
          <w:rFonts w:ascii="Calibri" w:hAnsi="Calibri"/>
          <w:sz w:val="22"/>
          <w:szCs w:val="22"/>
        </w:rPr>
        <w:t xml:space="preserve">The acquisition of </w:t>
      </w:r>
      <w:r w:rsidR="00181160">
        <w:rPr>
          <w:rFonts w:ascii="Calibri" w:hAnsi="Calibri"/>
          <w:sz w:val="22"/>
          <w:szCs w:val="22"/>
        </w:rPr>
        <w:t>Space Cargo</w:t>
      </w:r>
      <w:r w:rsidR="00181160" w:rsidRPr="00181160">
        <w:rPr>
          <w:rFonts w:ascii="Calibri" w:hAnsi="Calibri"/>
          <w:sz w:val="22"/>
          <w:szCs w:val="22"/>
        </w:rPr>
        <w:t xml:space="preserve"> advances our strategy </w:t>
      </w:r>
      <w:r w:rsidR="00181160">
        <w:rPr>
          <w:rFonts w:ascii="Calibri" w:hAnsi="Calibri"/>
          <w:sz w:val="22"/>
          <w:szCs w:val="22"/>
        </w:rPr>
        <w:t>of</w:t>
      </w:r>
      <w:r w:rsidR="00181160" w:rsidRPr="00181160">
        <w:rPr>
          <w:rFonts w:ascii="Calibri" w:hAnsi="Calibri"/>
          <w:sz w:val="22"/>
          <w:szCs w:val="22"/>
        </w:rPr>
        <w:t xml:space="preserve"> expanding </w:t>
      </w:r>
      <w:r w:rsidR="00181160">
        <w:rPr>
          <w:rFonts w:ascii="Calibri" w:hAnsi="Calibri"/>
          <w:sz w:val="22"/>
          <w:szCs w:val="22"/>
        </w:rPr>
        <w:t xml:space="preserve">our </w:t>
      </w:r>
      <w:r w:rsidR="00181160" w:rsidRPr="00181160">
        <w:rPr>
          <w:rFonts w:ascii="Calibri" w:hAnsi="Calibri"/>
          <w:sz w:val="22"/>
          <w:szCs w:val="22"/>
        </w:rPr>
        <w:t xml:space="preserve">presence </w:t>
      </w:r>
      <w:r w:rsidR="00181160">
        <w:rPr>
          <w:rFonts w:ascii="Calibri" w:hAnsi="Calibri"/>
          <w:sz w:val="22"/>
          <w:szCs w:val="22"/>
        </w:rPr>
        <w:t>globally</w:t>
      </w:r>
      <w:r w:rsidR="00CA2704">
        <w:rPr>
          <w:rFonts w:ascii="Calibri" w:hAnsi="Calibri"/>
          <w:sz w:val="22"/>
          <w:szCs w:val="22"/>
        </w:rPr>
        <w:t>,”</w:t>
      </w:r>
      <w:r w:rsidR="00181160" w:rsidRPr="00181160">
        <w:rPr>
          <w:rFonts w:ascii="Calibri" w:hAnsi="Calibri"/>
          <w:sz w:val="22"/>
          <w:szCs w:val="22"/>
        </w:rPr>
        <w:t xml:space="preserve"> said </w:t>
      </w:r>
      <w:r w:rsidR="00181160">
        <w:rPr>
          <w:rFonts w:ascii="Calibri" w:hAnsi="Calibri"/>
          <w:sz w:val="22"/>
          <w:szCs w:val="22"/>
        </w:rPr>
        <w:t>Bob Biesterfeld, Chief Operating Officer and CEO-elect of C.H. Robinson</w:t>
      </w:r>
      <w:r>
        <w:rPr>
          <w:rFonts w:ascii="Calibri" w:hAnsi="Calibri"/>
          <w:sz w:val="22"/>
          <w:szCs w:val="22"/>
        </w:rPr>
        <w:t>. “</w:t>
      </w:r>
      <w:r w:rsidR="00CA2704">
        <w:rPr>
          <w:rFonts w:ascii="Calibri" w:hAnsi="Calibri"/>
          <w:sz w:val="22"/>
          <w:szCs w:val="22"/>
        </w:rPr>
        <w:t xml:space="preserve">We look forward to working with Space Cargo’s customers to offer our full suite of logistics services to enhance their supply chains. Space Cargo’s leadership, expertise and strong customer and carrier relationships, combined with C.H. Robinson’s global service offerings and network, will </w:t>
      </w:r>
      <w:r w:rsidR="000D3217">
        <w:rPr>
          <w:rFonts w:ascii="Calibri" w:hAnsi="Calibri"/>
          <w:sz w:val="22"/>
          <w:szCs w:val="22"/>
        </w:rPr>
        <w:t xml:space="preserve">also </w:t>
      </w:r>
      <w:r w:rsidR="00CA2704">
        <w:rPr>
          <w:rFonts w:ascii="Calibri" w:hAnsi="Calibri"/>
          <w:sz w:val="22"/>
          <w:szCs w:val="22"/>
        </w:rPr>
        <w:t>create more robust capabilities for our customers and add scale to our business.”</w:t>
      </w:r>
    </w:p>
    <w:p w:rsidR="00157424" w:rsidRDefault="00157424" w:rsidP="00440300">
      <w:pPr>
        <w:pStyle w:val="StandardWeb"/>
        <w:rPr>
          <w:rFonts w:ascii="Calibri" w:hAnsi="Calibri"/>
          <w:sz w:val="22"/>
          <w:szCs w:val="22"/>
        </w:rPr>
      </w:pPr>
      <w:r>
        <w:rPr>
          <w:rFonts w:ascii="Calibri" w:hAnsi="Calibri"/>
          <w:sz w:val="22"/>
          <w:szCs w:val="22"/>
        </w:rPr>
        <w:t>Biesterfeld added, “</w:t>
      </w:r>
      <w:r w:rsidRPr="00181160">
        <w:rPr>
          <w:rFonts w:ascii="Calibri" w:hAnsi="Calibri"/>
          <w:sz w:val="22"/>
          <w:szCs w:val="22"/>
        </w:rPr>
        <w:t xml:space="preserve">We </w:t>
      </w:r>
      <w:r>
        <w:rPr>
          <w:rFonts w:ascii="Calibri" w:hAnsi="Calibri"/>
          <w:sz w:val="22"/>
          <w:szCs w:val="22"/>
        </w:rPr>
        <w:t xml:space="preserve">continue to look for ways to </w:t>
      </w:r>
      <w:r w:rsidRPr="00181160">
        <w:rPr>
          <w:rFonts w:ascii="Calibri" w:hAnsi="Calibri"/>
          <w:sz w:val="22"/>
          <w:szCs w:val="22"/>
        </w:rPr>
        <w:t xml:space="preserve">capitalize on </w:t>
      </w:r>
      <w:r>
        <w:rPr>
          <w:rFonts w:ascii="Calibri" w:hAnsi="Calibri"/>
          <w:sz w:val="22"/>
          <w:szCs w:val="22"/>
        </w:rPr>
        <w:t xml:space="preserve">the </w:t>
      </w:r>
      <w:r w:rsidRPr="00181160">
        <w:rPr>
          <w:rFonts w:ascii="Calibri" w:hAnsi="Calibri"/>
          <w:sz w:val="22"/>
          <w:szCs w:val="22"/>
        </w:rPr>
        <w:t>opportunity</w:t>
      </w:r>
      <w:r>
        <w:rPr>
          <w:rFonts w:ascii="Calibri" w:hAnsi="Calibri"/>
          <w:sz w:val="22"/>
          <w:szCs w:val="22"/>
        </w:rPr>
        <w:t xml:space="preserve"> to grow globally</w:t>
      </w:r>
      <w:r w:rsidRPr="00181160">
        <w:rPr>
          <w:rFonts w:ascii="Calibri" w:hAnsi="Calibri"/>
          <w:sz w:val="22"/>
          <w:szCs w:val="22"/>
        </w:rPr>
        <w:t xml:space="preserve">, in part by acquiring leading local providers that share our commitment </w:t>
      </w:r>
      <w:r>
        <w:rPr>
          <w:rFonts w:ascii="Calibri" w:hAnsi="Calibri"/>
          <w:sz w:val="22"/>
          <w:szCs w:val="22"/>
        </w:rPr>
        <w:t xml:space="preserve">of </w:t>
      </w:r>
      <w:r w:rsidRPr="00181160">
        <w:rPr>
          <w:rFonts w:ascii="Calibri" w:hAnsi="Calibri"/>
          <w:sz w:val="22"/>
          <w:szCs w:val="22"/>
        </w:rPr>
        <w:t>best-in-class service</w:t>
      </w:r>
      <w:r>
        <w:rPr>
          <w:rFonts w:ascii="Calibri" w:hAnsi="Calibri"/>
          <w:sz w:val="22"/>
          <w:szCs w:val="22"/>
        </w:rPr>
        <w:t xml:space="preserve"> and execution</w:t>
      </w:r>
      <w:r w:rsidRPr="00181160">
        <w:rPr>
          <w:rFonts w:ascii="Calibri" w:hAnsi="Calibri"/>
          <w:sz w:val="22"/>
          <w:szCs w:val="22"/>
        </w:rPr>
        <w:t xml:space="preserve">. This enables us to </w:t>
      </w:r>
      <w:r>
        <w:rPr>
          <w:rFonts w:ascii="Calibri" w:hAnsi="Calibri"/>
          <w:sz w:val="22"/>
          <w:szCs w:val="22"/>
        </w:rPr>
        <w:t xml:space="preserve">better </w:t>
      </w:r>
      <w:r w:rsidRPr="00181160">
        <w:rPr>
          <w:rFonts w:ascii="Calibri" w:hAnsi="Calibri"/>
          <w:sz w:val="22"/>
          <w:szCs w:val="22"/>
        </w:rPr>
        <w:t xml:space="preserve">support our </w:t>
      </w:r>
      <w:r>
        <w:rPr>
          <w:rFonts w:ascii="Calibri" w:hAnsi="Calibri"/>
          <w:sz w:val="22"/>
          <w:szCs w:val="22"/>
        </w:rPr>
        <w:t xml:space="preserve">customers of all sizes and </w:t>
      </w:r>
      <w:r w:rsidRPr="00181160">
        <w:rPr>
          <w:rFonts w:ascii="Calibri" w:hAnsi="Calibri"/>
          <w:sz w:val="22"/>
          <w:szCs w:val="22"/>
        </w:rPr>
        <w:t xml:space="preserve">enhance returns as we integrate these companies into our </w:t>
      </w:r>
      <w:r>
        <w:rPr>
          <w:rFonts w:ascii="Calibri" w:hAnsi="Calibri"/>
          <w:sz w:val="22"/>
          <w:szCs w:val="22"/>
        </w:rPr>
        <w:t xml:space="preserve">global </w:t>
      </w:r>
      <w:r w:rsidRPr="00181160">
        <w:rPr>
          <w:rFonts w:ascii="Calibri" w:hAnsi="Calibri"/>
          <w:sz w:val="22"/>
          <w:szCs w:val="22"/>
        </w:rPr>
        <w:t>business</w:t>
      </w:r>
      <w:r>
        <w:rPr>
          <w:rFonts w:ascii="Calibri" w:hAnsi="Calibri"/>
          <w:sz w:val="22"/>
          <w:szCs w:val="22"/>
        </w:rPr>
        <w:t>.”</w:t>
      </w:r>
    </w:p>
    <w:p w:rsidR="00B208F0" w:rsidRPr="00157424" w:rsidRDefault="00B208F0" w:rsidP="00440300">
      <w:pPr>
        <w:pStyle w:val="StandardWeb"/>
        <w:rPr>
          <w:rFonts w:ascii="Calibri" w:hAnsi="Calibri"/>
          <w:sz w:val="22"/>
          <w:szCs w:val="22"/>
        </w:rPr>
      </w:pPr>
      <w:r>
        <w:rPr>
          <w:rFonts w:ascii="Calibri" w:hAnsi="Calibri"/>
          <w:sz w:val="22"/>
          <w:szCs w:val="22"/>
        </w:rPr>
        <w:t xml:space="preserve">Space Cargo is a leading provider of ocean </w:t>
      </w:r>
      <w:r w:rsidRPr="00157424">
        <w:rPr>
          <w:rFonts w:ascii="Calibri" w:hAnsi="Calibri"/>
          <w:sz w:val="22"/>
          <w:szCs w:val="22"/>
        </w:rPr>
        <w:t xml:space="preserve">and air freight forwarding, in addition to providing customs brokerage and </w:t>
      </w:r>
      <w:r w:rsidR="00EF38D0">
        <w:rPr>
          <w:rFonts w:ascii="Calibri" w:hAnsi="Calibri"/>
          <w:sz w:val="22"/>
          <w:szCs w:val="22"/>
        </w:rPr>
        <w:t>other logistics services</w:t>
      </w:r>
      <w:r w:rsidRPr="00157424">
        <w:rPr>
          <w:rFonts w:ascii="Calibri" w:hAnsi="Calibri"/>
          <w:sz w:val="22"/>
          <w:szCs w:val="22"/>
        </w:rPr>
        <w:t xml:space="preserve">, to </w:t>
      </w:r>
      <w:r w:rsidR="004A507B" w:rsidRPr="00157424">
        <w:rPr>
          <w:rFonts w:ascii="Calibri" w:hAnsi="Calibri"/>
          <w:sz w:val="22"/>
          <w:szCs w:val="22"/>
        </w:rPr>
        <w:t>over 2</w:t>
      </w:r>
      <w:r w:rsidRPr="00157424">
        <w:rPr>
          <w:rFonts w:ascii="Calibri" w:hAnsi="Calibri"/>
          <w:sz w:val="22"/>
          <w:szCs w:val="22"/>
        </w:rPr>
        <w:t xml:space="preserve">,500 active customers. Headquartered in </w:t>
      </w:r>
      <w:r w:rsidR="00157424">
        <w:rPr>
          <w:rFonts w:ascii="Calibri" w:hAnsi="Calibri"/>
          <w:sz w:val="22"/>
          <w:szCs w:val="22"/>
        </w:rPr>
        <w:t>Madrid</w:t>
      </w:r>
      <w:r w:rsidRPr="00157424">
        <w:rPr>
          <w:rFonts w:ascii="Calibri" w:hAnsi="Calibri"/>
          <w:sz w:val="22"/>
          <w:szCs w:val="22"/>
        </w:rPr>
        <w:t xml:space="preserve">, Spain, Space Cargo </w:t>
      </w:r>
      <w:r w:rsidR="00E62955" w:rsidRPr="00157424">
        <w:rPr>
          <w:rFonts w:ascii="Calibri" w:hAnsi="Calibri"/>
          <w:sz w:val="22"/>
          <w:szCs w:val="22"/>
        </w:rPr>
        <w:t>has</w:t>
      </w:r>
      <w:r w:rsidRPr="00157424">
        <w:rPr>
          <w:rFonts w:ascii="Calibri" w:hAnsi="Calibri"/>
          <w:sz w:val="22"/>
          <w:szCs w:val="22"/>
        </w:rPr>
        <w:t xml:space="preserve"> approximately 170 employees and has seven offices in Spain and one office in Colombia. For the fiscal year ending </w:t>
      </w:r>
      <w:r w:rsidR="004A507B" w:rsidRPr="00157424">
        <w:rPr>
          <w:rFonts w:ascii="Calibri" w:hAnsi="Calibri"/>
          <w:sz w:val="22"/>
          <w:szCs w:val="22"/>
        </w:rPr>
        <w:t>December 31, 2018</w:t>
      </w:r>
      <w:r w:rsidRPr="00157424">
        <w:rPr>
          <w:rFonts w:ascii="Calibri" w:hAnsi="Calibri"/>
          <w:sz w:val="22"/>
          <w:szCs w:val="22"/>
        </w:rPr>
        <w:t xml:space="preserve">, </w:t>
      </w:r>
      <w:r w:rsidR="004A507B" w:rsidRPr="00157424">
        <w:rPr>
          <w:rFonts w:ascii="Calibri" w:hAnsi="Calibri"/>
          <w:sz w:val="22"/>
          <w:szCs w:val="22"/>
        </w:rPr>
        <w:t xml:space="preserve">Space Cargo </w:t>
      </w:r>
      <w:r w:rsidRPr="00157424">
        <w:rPr>
          <w:rFonts w:ascii="Calibri" w:hAnsi="Calibri"/>
          <w:sz w:val="22"/>
          <w:szCs w:val="22"/>
        </w:rPr>
        <w:t xml:space="preserve">had approximately </w:t>
      </w:r>
      <w:r w:rsidR="004A507B" w:rsidRPr="00157424">
        <w:rPr>
          <w:rFonts w:ascii="Calibri" w:hAnsi="Calibri"/>
          <w:sz w:val="22"/>
          <w:szCs w:val="22"/>
        </w:rPr>
        <w:t>€</w:t>
      </w:r>
      <w:r w:rsidR="00F7603C" w:rsidRPr="00157424">
        <w:rPr>
          <w:rFonts w:ascii="Calibri" w:hAnsi="Calibri"/>
          <w:sz w:val="22"/>
          <w:szCs w:val="22"/>
        </w:rPr>
        <w:t>7</w:t>
      </w:r>
      <w:r w:rsidR="00F87AEF">
        <w:rPr>
          <w:rFonts w:ascii="Calibri" w:hAnsi="Calibri"/>
          <w:sz w:val="22"/>
          <w:szCs w:val="22"/>
        </w:rPr>
        <w:t>4</w:t>
      </w:r>
      <w:r w:rsidRPr="00157424">
        <w:rPr>
          <w:rFonts w:ascii="Calibri" w:hAnsi="Calibri"/>
          <w:sz w:val="22"/>
          <w:szCs w:val="22"/>
        </w:rPr>
        <w:t xml:space="preserve"> million (approximately $</w:t>
      </w:r>
      <w:r w:rsidR="00F87AEF">
        <w:rPr>
          <w:rFonts w:ascii="Calibri" w:hAnsi="Calibri"/>
          <w:sz w:val="22"/>
          <w:szCs w:val="22"/>
        </w:rPr>
        <w:t>84</w:t>
      </w:r>
      <w:r w:rsidRPr="00157424">
        <w:rPr>
          <w:rFonts w:ascii="Calibri" w:hAnsi="Calibri"/>
          <w:sz w:val="22"/>
          <w:szCs w:val="22"/>
        </w:rPr>
        <w:t xml:space="preserve"> million USD) in gross revenues. </w:t>
      </w:r>
    </w:p>
    <w:p w:rsidR="00733475" w:rsidRPr="00157424" w:rsidRDefault="00733475" w:rsidP="00733475">
      <w:pPr>
        <w:pStyle w:val="StandardWeb"/>
        <w:rPr>
          <w:rFonts w:ascii="Calibri" w:hAnsi="Calibri"/>
          <w:sz w:val="22"/>
          <w:szCs w:val="22"/>
        </w:rPr>
      </w:pPr>
      <w:r>
        <w:rPr>
          <w:rFonts w:ascii="Calibri" w:hAnsi="Calibri"/>
          <w:sz w:val="22"/>
          <w:szCs w:val="22"/>
        </w:rPr>
        <w:t>“</w:t>
      </w:r>
      <w:r w:rsidR="00181160">
        <w:rPr>
          <w:rFonts w:ascii="Calibri" w:hAnsi="Calibri"/>
          <w:sz w:val="22"/>
          <w:szCs w:val="22"/>
        </w:rPr>
        <w:t>We are excited to join C.H. Robinson</w:t>
      </w:r>
      <w:r w:rsidR="00440300">
        <w:rPr>
          <w:rFonts w:ascii="Calibri" w:hAnsi="Calibri"/>
          <w:sz w:val="22"/>
          <w:szCs w:val="22"/>
        </w:rPr>
        <w:t>,</w:t>
      </w:r>
      <w:r w:rsidR="00440300" w:rsidRPr="00291D88">
        <w:rPr>
          <w:rFonts w:ascii="Calibri" w:hAnsi="Calibri"/>
          <w:sz w:val="22"/>
          <w:szCs w:val="22"/>
        </w:rPr>
        <w:t xml:space="preserve"> </w:t>
      </w:r>
      <w:r w:rsidR="00C71CD8">
        <w:rPr>
          <w:rFonts w:ascii="Calibri" w:hAnsi="Calibri"/>
          <w:sz w:val="22"/>
          <w:szCs w:val="22"/>
        </w:rPr>
        <w:t>the best third-party logistics provider</w:t>
      </w:r>
      <w:r w:rsidR="00440300">
        <w:rPr>
          <w:rFonts w:ascii="Calibri" w:hAnsi="Calibri"/>
          <w:sz w:val="22"/>
          <w:szCs w:val="22"/>
        </w:rPr>
        <w:t>,</w:t>
      </w:r>
      <w:r w:rsidR="00181160">
        <w:rPr>
          <w:rFonts w:ascii="Calibri" w:hAnsi="Calibri"/>
          <w:sz w:val="22"/>
          <w:szCs w:val="22"/>
        </w:rPr>
        <w:t xml:space="preserve"> and build </w:t>
      </w:r>
      <w:r>
        <w:rPr>
          <w:rFonts w:ascii="Calibri" w:hAnsi="Calibri"/>
          <w:sz w:val="22"/>
          <w:szCs w:val="22"/>
        </w:rPr>
        <w:t>on the business we have done together for more than</w:t>
      </w:r>
      <w:r w:rsidR="00181160">
        <w:rPr>
          <w:rFonts w:ascii="Calibri" w:hAnsi="Calibri"/>
          <w:sz w:val="22"/>
          <w:szCs w:val="22"/>
        </w:rPr>
        <w:t xml:space="preserve"> 10</w:t>
      </w:r>
      <w:r>
        <w:rPr>
          <w:rFonts w:ascii="Calibri" w:hAnsi="Calibri"/>
          <w:sz w:val="22"/>
          <w:szCs w:val="22"/>
        </w:rPr>
        <w:t xml:space="preserve"> years,” said </w:t>
      </w:r>
      <w:r w:rsidR="00A03486">
        <w:rPr>
          <w:rFonts w:ascii="Calibri" w:hAnsi="Calibri"/>
          <w:sz w:val="22"/>
          <w:szCs w:val="22"/>
        </w:rPr>
        <w:t>Jordi Pellic</w:t>
      </w:r>
      <w:r w:rsidR="00181160">
        <w:rPr>
          <w:rFonts w:ascii="Calibri" w:hAnsi="Calibri"/>
          <w:sz w:val="22"/>
          <w:szCs w:val="22"/>
        </w:rPr>
        <w:t>e</w:t>
      </w:r>
      <w:r>
        <w:rPr>
          <w:rFonts w:ascii="Calibri" w:hAnsi="Calibri"/>
          <w:sz w:val="22"/>
          <w:szCs w:val="22"/>
        </w:rPr>
        <w:t xml:space="preserve">, Chief Executive Officer of </w:t>
      </w:r>
      <w:r w:rsidR="00181160">
        <w:rPr>
          <w:rFonts w:ascii="Calibri" w:hAnsi="Calibri"/>
          <w:sz w:val="22"/>
          <w:szCs w:val="22"/>
        </w:rPr>
        <w:t>Space Cargo</w:t>
      </w:r>
      <w:r>
        <w:rPr>
          <w:rFonts w:ascii="Calibri" w:hAnsi="Calibri"/>
          <w:sz w:val="22"/>
          <w:szCs w:val="22"/>
        </w:rPr>
        <w:t xml:space="preserve">. “We </w:t>
      </w:r>
      <w:r w:rsidR="00440300">
        <w:rPr>
          <w:rFonts w:ascii="Calibri" w:hAnsi="Calibri"/>
          <w:sz w:val="22"/>
          <w:szCs w:val="22"/>
        </w:rPr>
        <w:t xml:space="preserve">believe this partnership </w:t>
      </w:r>
      <w:r w:rsidRPr="00291D88">
        <w:rPr>
          <w:rFonts w:ascii="Calibri" w:hAnsi="Calibri"/>
          <w:sz w:val="22"/>
          <w:szCs w:val="22"/>
        </w:rPr>
        <w:t xml:space="preserve">will position us to </w:t>
      </w:r>
      <w:r>
        <w:rPr>
          <w:rFonts w:ascii="Calibri" w:hAnsi="Calibri"/>
          <w:sz w:val="22"/>
          <w:szCs w:val="22"/>
        </w:rPr>
        <w:t xml:space="preserve">better </w:t>
      </w:r>
      <w:r w:rsidRPr="00291D88">
        <w:rPr>
          <w:rFonts w:ascii="Calibri" w:hAnsi="Calibri"/>
          <w:sz w:val="22"/>
          <w:szCs w:val="22"/>
        </w:rPr>
        <w:t xml:space="preserve">serve </w:t>
      </w:r>
      <w:r>
        <w:rPr>
          <w:rFonts w:ascii="Calibri" w:hAnsi="Calibri"/>
          <w:sz w:val="22"/>
          <w:szCs w:val="22"/>
        </w:rPr>
        <w:t xml:space="preserve">our customers and </w:t>
      </w:r>
      <w:r w:rsidR="004126FF">
        <w:rPr>
          <w:rFonts w:ascii="Calibri" w:hAnsi="Calibri"/>
          <w:sz w:val="22"/>
          <w:szCs w:val="22"/>
        </w:rPr>
        <w:t xml:space="preserve">promote continued </w:t>
      </w:r>
      <w:r>
        <w:rPr>
          <w:rFonts w:ascii="Calibri" w:hAnsi="Calibri"/>
          <w:sz w:val="22"/>
          <w:szCs w:val="22"/>
        </w:rPr>
        <w:t xml:space="preserve">growth by leveraging C.H. Robinson’s </w:t>
      </w:r>
      <w:r w:rsidR="00A03486">
        <w:rPr>
          <w:rFonts w:ascii="Calibri" w:hAnsi="Calibri"/>
          <w:sz w:val="22"/>
          <w:szCs w:val="22"/>
        </w:rPr>
        <w:t>worldwide</w:t>
      </w:r>
      <w:r>
        <w:rPr>
          <w:rFonts w:ascii="Calibri" w:hAnsi="Calibri"/>
          <w:sz w:val="22"/>
          <w:szCs w:val="22"/>
        </w:rPr>
        <w:t xml:space="preserve"> network and </w:t>
      </w:r>
      <w:r w:rsidR="00CA2704">
        <w:rPr>
          <w:rFonts w:ascii="Calibri" w:hAnsi="Calibri"/>
          <w:sz w:val="22"/>
          <w:szCs w:val="22"/>
        </w:rPr>
        <w:t xml:space="preserve">diverse </w:t>
      </w:r>
      <w:r>
        <w:rPr>
          <w:rFonts w:ascii="Calibri" w:hAnsi="Calibri"/>
          <w:sz w:val="22"/>
          <w:szCs w:val="22"/>
        </w:rPr>
        <w:t>service offerings</w:t>
      </w:r>
      <w:r w:rsidRPr="00291D88">
        <w:rPr>
          <w:rFonts w:ascii="Calibri" w:hAnsi="Calibri"/>
          <w:sz w:val="22"/>
          <w:szCs w:val="22"/>
        </w:rPr>
        <w:t>.</w:t>
      </w:r>
      <w:r w:rsidR="00157424">
        <w:rPr>
          <w:rFonts w:ascii="Calibri" w:hAnsi="Calibri"/>
          <w:sz w:val="22"/>
          <w:szCs w:val="22"/>
        </w:rPr>
        <w:t>”</w:t>
      </w:r>
    </w:p>
    <w:p w:rsidR="007C71A2" w:rsidRDefault="007C71A2" w:rsidP="007C71A2">
      <w:pPr>
        <w:pStyle w:val="StandardWeb"/>
        <w:rPr>
          <w:rFonts w:ascii="Calibri" w:hAnsi="Calibri"/>
          <w:sz w:val="22"/>
          <w:szCs w:val="22"/>
        </w:rPr>
      </w:pPr>
      <w:r w:rsidRPr="00157424">
        <w:rPr>
          <w:rFonts w:ascii="Calibri" w:hAnsi="Calibri"/>
          <w:sz w:val="22"/>
          <w:szCs w:val="22"/>
        </w:rPr>
        <w:lastRenderedPageBreak/>
        <w:t>C.H. Robinson’s Global Forwarding b</w:t>
      </w:r>
      <w:r w:rsidR="006813D4" w:rsidRPr="00157424">
        <w:rPr>
          <w:rFonts w:ascii="Calibri" w:hAnsi="Calibri"/>
          <w:sz w:val="22"/>
          <w:szCs w:val="22"/>
        </w:rPr>
        <w:t xml:space="preserve">usiness currently </w:t>
      </w:r>
      <w:r w:rsidR="0006772B" w:rsidRPr="00157424">
        <w:rPr>
          <w:rFonts w:ascii="Calibri" w:hAnsi="Calibri"/>
          <w:sz w:val="22"/>
          <w:szCs w:val="22"/>
        </w:rPr>
        <w:t xml:space="preserve">serves </w:t>
      </w:r>
      <w:r w:rsidR="008E7EF3" w:rsidRPr="00157424">
        <w:rPr>
          <w:rFonts w:ascii="Calibri" w:hAnsi="Calibri"/>
          <w:sz w:val="22"/>
          <w:szCs w:val="22"/>
        </w:rPr>
        <w:t>five</w:t>
      </w:r>
      <w:r w:rsidR="00E624F1" w:rsidRPr="00157424">
        <w:rPr>
          <w:rFonts w:ascii="Calibri" w:hAnsi="Calibri"/>
          <w:sz w:val="22"/>
          <w:szCs w:val="22"/>
        </w:rPr>
        <w:t xml:space="preserve"> continents and </w:t>
      </w:r>
      <w:r w:rsidR="003F436B" w:rsidRPr="00157424">
        <w:rPr>
          <w:rFonts w:ascii="Calibri" w:hAnsi="Calibri"/>
          <w:sz w:val="22"/>
          <w:szCs w:val="22"/>
        </w:rPr>
        <w:t>3</w:t>
      </w:r>
      <w:r w:rsidR="00A03486" w:rsidRPr="00157424">
        <w:rPr>
          <w:rFonts w:ascii="Calibri" w:hAnsi="Calibri"/>
          <w:sz w:val="22"/>
          <w:szCs w:val="22"/>
        </w:rPr>
        <w:t>2</w:t>
      </w:r>
      <w:r w:rsidRPr="00157424">
        <w:rPr>
          <w:rFonts w:ascii="Calibri" w:hAnsi="Calibri"/>
          <w:sz w:val="22"/>
          <w:szCs w:val="22"/>
        </w:rPr>
        <w:t xml:space="preserve"> countries, with </w:t>
      </w:r>
      <w:r w:rsidR="00626E77" w:rsidRPr="00157424">
        <w:rPr>
          <w:rFonts w:ascii="Calibri" w:hAnsi="Calibri"/>
          <w:sz w:val="22"/>
          <w:szCs w:val="22"/>
        </w:rPr>
        <w:t>over</w:t>
      </w:r>
      <w:r w:rsidR="003F436B" w:rsidRPr="00157424">
        <w:rPr>
          <w:rFonts w:ascii="Calibri" w:hAnsi="Calibri"/>
          <w:sz w:val="22"/>
          <w:szCs w:val="22"/>
        </w:rPr>
        <w:t xml:space="preserve"> 4,000</w:t>
      </w:r>
      <w:r w:rsidRPr="00157424">
        <w:rPr>
          <w:rFonts w:ascii="Calibri" w:hAnsi="Calibri"/>
          <w:sz w:val="22"/>
          <w:szCs w:val="22"/>
        </w:rPr>
        <w:t xml:space="preserve"> emplo</w:t>
      </w:r>
      <w:r w:rsidR="003F436B" w:rsidRPr="00157424">
        <w:rPr>
          <w:rFonts w:ascii="Calibri" w:hAnsi="Calibri"/>
          <w:sz w:val="22"/>
          <w:szCs w:val="22"/>
        </w:rPr>
        <w:t>yees and 125</w:t>
      </w:r>
      <w:r w:rsidR="003C0699" w:rsidRPr="00157424">
        <w:rPr>
          <w:rFonts w:ascii="Calibri" w:hAnsi="Calibri"/>
          <w:sz w:val="22"/>
          <w:szCs w:val="22"/>
        </w:rPr>
        <w:t xml:space="preserve"> offices worldwide, and </w:t>
      </w:r>
      <w:r w:rsidRPr="00157424">
        <w:rPr>
          <w:rFonts w:ascii="Calibri" w:hAnsi="Calibri"/>
          <w:sz w:val="22"/>
          <w:szCs w:val="22"/>
        </w:rPr>
        <w:t xml:space="preserve">is </w:t>
      </w:r>
      <w:r w:rsidR="00C70BD4" w:rsidRPr="00157424">
        <w:rPr>
          <w:rFonts w:ascii="Calibri" w:hAnsi="Calibri"/>
          <w:sz w:val="22"/>
          <w:szCs w:val="22"/>
        </w:rPr>
        <w:t xml:space="preserve">the #1 </w:t>
      </w:r>
      <w:r w:rsidR="00010F97" w:rsidRPr="00157424">
        <w:rPr>
          <w:rFonts w:ascii="Calibri" w:hAnsi="Calibri"/>
          <w:sz w:val="22"/>
          <w:szCs w:val="22"/>
        </w:rPr>
        <w:t>non-vessel o</w:t>
      </w:r>
      <w:r w:rsidR="00C70BD4" w:rsidRPr="00157424">
        <w:rPr>
          <w:rFonts w:ascii="Calibri" w:hAnsi="Calibri"/>
          <w:sz w:val="22"/>
          <w:szCs w:val="22"/>
        </w:rPr>
        <w:t>perator</w:t>
      </w:r>
      <w:r w:rsidR="005362C8" w:rsidRPr="00157424">
        <w:rPr>
          <w:rFonts w:ascii="Calibri" w:hAnsi="Calibri"/>
          <w:sz w:val="22"/>
          <w:szCs w:val="22"/>
        </w:rPr>
        <w:t xml:space="preserve"> </w:t>
      </w:r>
      <w:r w:rsidR="00010F97" w:rsidRPr="00157424">
        <w:rPr>
          <w:rFonts w:ascii="Calibri" w:hAnsi="Calibri"/>
          <w:sz w:val="22"/>
          <w:szCs w:val="22"/>
        </w:rPr>
        <w:t>(</w:t>
      </w:r>
      <w:r w:rsidR="00C70BD4" w:rsidRPr="00157424">
        <w:rPr>
          <w:rFonts w:ascii="Calibri" w:hAnsi="Calibri"/>
          <w:sz w:val="22"/>
          <w:szCs w:val="22"/>
        </w:rPr>
        <w:t>NVO</w:t>
      </w:r>
      <w:r w:rsidR="00010F97" w:rsidRPr="00157424">
        <w:rPr>
          <w:rFonts w:ascii="Calibri" w:hAnsi="Calibri"/>
          <w:sz w:val="22"/>
          <w:szCs w:val="22"/>
        </w:rPr>
        <w:t>)</w:t>
      </w:r>
      <w:r w:rsidRPr="00157424">
        <w:rPr>
          <w:rFonts w:ascii="Calibri" w:hAnsi="Calibri"/>
          <w:sz w:val="22"/>
          <w:szCs w:val="22"/>
        </w:rPr>
        <w:t xml:space="preserve"> </w:t>
      </w:r>
      <w:r w:rsidR="00C70BD4" w:rsidRPr="00157424">
        <w:rPr>
          <w:rFonts w:ascii="Calibri" w:hAnsi="Calibri"/>
          <w:sz w:val="22"/>
          <w:szCs w:val="22"/>
        </w:rPr>
        <w:t xml:space="preserve">from </w:t>
      </w:r>
      <w:r w:rsidR="008E7EF3" w:rsidRPr="00157424">
        <w:rPr>
          <w:rFonts w:ascii="Calibri" w:hAnsi="Calibri"/>
          <w:sz w:val="22"/>
          <w:szCs w:val="22"/>
        </w:rPr>
        <w:t>China</w:t>
      </w:r>
      <w:r w:rsidR="00C70BD4" w:rsidRPr="00157424">
        <w:rPr>
          <w:rFonts w:ascii="Calibri" w:hAnsi="Calibri"/>
          <w:sz w:val="22"/>
          <w:szCs w:val="22"/>
        </w:rPr>
        <w:t xml:space="preserve"> to the U</w:t>
      </w:r>
      <w:r w:rsidR="001A60A5" w:rsidRPr="00157424">
        <w:rPr>
          <w:rFonts w:ascii="Calibri" w:hAnsi="Calibri"/>
          <w:sz w:val="22"/>
          <w:szCs w:val="22"/>
        </w:rPr>
        <w:t>nited States</w:t>
      </w:r>
      <w:r w:rsidR="00C70BD4" w:rsidRPr="00157424">
        <w:rPr>
          <w:rFonts w:ascii="Calibri" w:hAnsi="Calibri"/>
          <w:sz w:val="22"/>
          <w:szCs w:val="22"/>
        </w:rPr>
        <w:t>.</w:t>
      </w:r>
      <w:r w:rsidRPr="00157424">
        <w:rPr>
          <w:rFonts w:ascii="Calibri" w:hAnsi="Calibri"/>
          <w:sz w:val="22"/>
          <w:szCs w:val="22"/>
        </w:rPr>
        <w:t xml:space="preserve"> </w:t>
      </w:r>
      <w:r w:rsidR="00F12BEC" w:rsidRPr="00F12BEC">
        <w:rPr>
          <w:rFonts w:ascii="Calibri" w:hAnsi="Calibri"/>
          <w:sz w:val="22"/>
          <w:szCs w:val="22"/>
        </w:rPr>
        <w:t>C.H. Robinson is a market leader in major global trade lanes and help</w:t>
      </w:r>
      <w:r w:rsidR="00F12BEC">
        <w:rPr>
          <w:rFonts w:ascii="Calibri" w:hAnsi="Calibri"/>
          <w:sz w:val="22"/>
          <w:szCs w:val="22"/>
        </w:rPr>
        <w:t>s</w:t>
      </w:r>
      <w:r w:rsidR="00F12BEC" w:rsidRPr="00F12BEC">
        <w:rPr>
          <w:rFonts w:ascii="Calibri" w:hAnsi="Calibri"/>
          <w:sz w:val="22"/>
          <w:szCs w:val="22"/>
        </w:rPr>
        <w:t xml:space="preserve"> customers efficiently secure available capacity at competitive rates.</w:t>
      </w:r>
    </w:p>
    <w:p w:rsidR="00A03486" w:rsidRDefault="00A03486" w:rsidP="00A03486">
      <w:pPr>
        <w:pStyle w:val="StandardWeb"/>
        <w:rPr>
          <w:rFonts w:ascii="Calibri" w:hAnsi="Calibri"/>
          <w:sz w:val="22"/>
          <w:szCs w:val="22"/>
        </w:rPr>
      </w:pPr>
      <w:r w:rsidRPr="00F15CE2">
        <w:rPr>
          <w:rFonts w:ascii="Calibri" w:hAnsi="Calibri"/>
          <w:sz w:val="22"/>
          <w:szCs w:val="22"/>
        </w:rPr>
        <w:t>“</w:t>
      </w:r>
      <w:r>
        <w:rPr>
          <w:rFonts w:ascii="Calibri" w:hAnsi="Calibri"/>
          <w:sz w:val="22"/>
          <w:szCs w:val="22"/>
        </w:rPr>
        <w:t xml:space="preserve">We are pleased to welcome Space Cargo to the C.H. Robinson family,” said Mike Short, President of </w:t>
      </w:r>
      <w:r w:rsidR="00EC3C58">
        <w:rPr>
          <w:rFonts w:ascii="Calibri" w:hAnsi="Calibri"/>
          <w:sz w:val="22"/>
          <w:szCs w:val="22"/>
        </w:rPr>
        <w:t xml:space="preserve">C.H. Robinson’s </w:t>
      </w:r>
      <w:r>
        <w:rPr>
          <w:rFonts w:ascii="Calibri" w:hAnsi="Calibri"/>
          <w:sz w:val="22"/>
          <w:szCs w:val="22"/>
        </w:rPr>
        <w:t>Global Forwarding</w:t>
      </w:r>
      <w:r w:rsidR="00EC3C58">
        <w:rPr>
          <w:rFonts w:ascii="Calibri" w:hAnsi="Calibri"/>
          <w:sz w:val="22"/>
          <w:szCs w:val="22"/>
        </w:rPr>
        <w:t xml:space="preserve"> division</w:t>
      </w:r>
      <w:r>
        <w:rPr>
          <w:rFonts w:ascii="Calibri" w:hAnsi="Calibri"/>
          <w:sz w:val="22"/>
          <w:szCs w:val="22"/>
        </w:rPr>
        <w:t xml:space="preserve">. “Space Cargo has a proven track record of success, </w:t>
      </w:r>
      <w:r w:rsidRPr="00F15CE2">
        <w:rPr>
          <w:rFonts w:ascii="Calibri" w:hAnsi="Calibri"/>
          <w:sz w:val="22"/>
          <w:szCs w:val="22"/>
        </w:rPr>
        <w:t xml:space="preserve">and </w:t>
      </w:r>
      <w:r>
        <w:rPr>
          <w:rFonts w:ascii="Calibri" w:hAnsi="Calibri"/>
          <w:sz w:val="22"/>
          <w:szCs w:val="22"/>
        </w:rPr>
        <w:t xml:space="preserve">we </w:t>
      </w:r>
      <w:r w:rsidRPr="00F15CE2">
        <w:rPr>
          <w:rFonts w:ascii="Calibri" w:hAnsi="Calibri"/>
          <w:sz w:val="22"/>
          <w:szCs w:val="22"/>
        </w:rPr>
        <w:t>will benefit from</w:t>
      </w:r>
      <w:r>
        <w:rPr>
          <w:rFonts w:ascii="Calibri" w:hAnsi="Calibri"/>
          <w:sz w:val="22"/>
          <w:szCs w:val="22"/>
        </w:rPr>
        <w:t xml:space="preserve"> the company’s </w:t>
      </w:r>
      <w:r w:rsidRPr="00F15CE2">
        <w:rPr>
          <w:rFonts w:ascii="Calibri" w:hAnsi="Calibri"/>
          <w:sz w:val="22"/>
          <w:szCs w:val="22"/>
        </w:rPr>
        <w:t xml:space="preserve">outstanding </w:t>
      </w:r>
      <w:r>
        <w:rPr>
          <w:rFonts w:ascii="Calibri" w:hAnsi="Calibri"/>
          <w:sz w:val="22"/>
          <w:szCs w:val="22"/>
        </w:rPr>
        <w:t xml:space="preserve">presence </w:t>
      </w:r>
      <w:r w:rsidRPr="00F15CE2">
        <w:rPr>
          <w:rFonts w:ascii="Calibri" w:hAnsi="Calibri"/>
          <w:sz w:val="22"/>
          <w:szCs w:val="22"/>
        </w:rPr>
        <w:t xml:space="preserve">in </w:t>
      </w:r>
      <w:r>
        <w:rPr>
          <w:rFonts w:ascii="Calibri" w:hAnsi="Calibri"/>
          <w:sz w:val="22"/>
          <w:szCs w:val="22"/>
        </w:rPr>
        <w:t>Spain and Colombia</w:t>
      </w:r>
      <w:r w:rsidRPr="00F15CE2">
        <w:rPr>
          <w:rFonts w:ascii="Calibri" w:hAnsi="Calibri"/>
          <w:sz w:val="22"/>
          <w:szCs w:val="22"/>
        </w:rPr>
        <w:t xml:space="preserve">. </w:t>
      </w:r>
      <w:r>
        <w:rPr>
          <w:rFonts w:ascii="Calibri" w:hAnsi="Calibri"/>
          <w:sz w:val="22"/>
          <w:szCs w:val="22"/>
        </w:rPr>
        <w:t xml:space="preserve">Space Cargo </w:t>
      </w:r>
      <w:r w:rsidRPr="00F15CE2">
        <w:rPr>
          <w:rFonts w:ascii="Calibri" w:hAnsi="Calibri"/>
          <w:sz w:val="22"/>
          <w:szCs w:val="22"/>
        </w:rPr>
        <w:t xml:space="preserve">has a strong local reputation for </w:t>
      </w:r>
      <w:r>
        <w:rPr>
          <w:rFonts w:ascii="Calibri" w:hAnsi="Calibri"/>
          <w:sz w:val="22"/>
          <w:szCs w:val="22"/>
        </w:rPr>
        <w:t>world-class freight forwarding</w:t>
      </w:r>
      <w:r w:rsidRPr="00F15CE2">
        <w:rPr>
          <w:rFonts w:ascii="Calibri" w:hAnsi="Calibri"/>
          <w:sz w:val="22"/>
          <w:szCs w:val="22"/>
        </w:rPr>
        <w:t xml:space="preserve"> </w:t>
      </w:r>
      <w:r>
        <w:rPr>
          <w:rFonts w:ascii="Calibri" w:hAnsi="Calibri"/>
          <w:sz w:val="22"/>
          <w:szCs w:val="22"/>
        </w:rPr>
        <w:t xml:space="preserve">and </w:t>
      </w:r>
      <w:r w:rsidRPr="00F15CE2">
        <w:rPr>
          <w:rFonts w:ascii="Calibri" w:hAnsi="Calibri"/>
          <w:sz w:val="22"/>
          <w:szCs w:val="22"/>
        </w:rPr>
        <w:t xml:space="preserve">a </w:t>
      </w:r>
      <w:r>
        <w:rPr>
          <w:rFonts w:ascii="Calibri" w:hAnsi="Calibri"/>
          <w:sz w:val="22"/>
          <w:szCs w:val="22"/>
        </w:rPr>
        <w:t xml:space="preserve">talented and committed </w:t>
      </w:r>
      <w:r w:rsidRPr="00F15CE2">
        <w:rPr>
          <w:rFonts w:ascii="Calibri" w:hAnsi="Calibri"/>
          <w:sz w:val="22"/>
          <w:szCs w:val="22"/>
        </w:rPr>
        <w:t>group of individuals who</w:t>
      </w:r>
      <w:r>
        <w:rPr>
          <w:rFonts w:ascii="Calibri" w:hAnsi="Calibri"/>
          <w:sz w:val="22"/>
          <w:szCs w:val="22"/>
        </w:rPr>
        <w:t xml:space="preserve"> </w:t>
      </w:r>
      <w:r w:rsidRPr="00F15CE2">
        <w:rPr>
          <w:rFonts w:ascii="Calibri" w:hAnsi="Calibri"/>
          <w:sz w:val="22"/>
          <w:szCs w:val="22"/>
        </w:rPr>
        <w:t>will be right at home among our team.</w:t>
      </w:r>
      <w:r>
        <w:rPr>
          <w:rFonts w:ascii="Calibri" w:hAnsi="Calibri"/>
          <w:sz w:val="22"/>
          <w:szCs w:val="22"/>
        </w:rPr>
        <w:t xml:space="preserve"> </w:t>
      </w:r>
      <w:r w:rsidRPr="003F7518">
        <w:rPr>
          <w:rFonts w:ascii="Calibri" w:hAnsi="Calibri"/>
          <w:sz w:val="22"/>
          <w:szCs w:val="22"/>
        </w:rPr>
        <w:t xml:space="preserve">We will work hard to successfully integrate the valued </w:t>
      </w:r>
      <w:r>
        <w:rPr>
          <w:rFonts w:ascii="Calibri" w:hAnsi="Calibri"/>
          <w:sz w:val="22"/>
          <w:szCs w:val="22"/>
        </w:rPr>
        <w:t>employees, customers and suppliers of Space Cargo.</w:t>
      </w:r>
      <w:r w:rsidRPr="00F15CE2">
        <w:rPr>
          <w:rFonts w:ascii="Calibri" w:hAnsi="Calibri"/>
          <w:sz w:val="22"/>
          <w:szCs w:val="22"/>
        </w:rPr>
        <w:t>”</w:t>
      </w:r>
    </w:p>
    <w:p w:rsidR="00A37F0F" w:rsidRDefault="00D129F3" w:rsidP="000A2564">
      <w:pPr>
        <w:pStyle w:val="StandardWeb"/>
        <w:rPr>
          <w:rFonts w:ascii="Calibri" w:hAnsi="Calibri"/>
          <w:sz w:val="22"/>
          <w:szCs w:val="22"/>
        </w:rPr>
      </w:pPr>
      <w:r w:rsidRPr="000A2564">
        <w:rPr>
          <w:rFonts w:ascii="Calibri" w:hAnsi="Calibri"/>
          <w:sz w:val="22"/>
          <w:szCs w:val="22"/>
        </w:rPr>
        <w:t xml:space="preserve">C.H. Robinson </w:t>
      </w:r>
      <w:r w:rsidR="007F62AA">
        <w:rPr>
          <w:rFonts w:ascii="Calibri" w:hAnsi="Calibri"/>
          <w:sz w:val="22"/>
          <w:szCs w:val="22"/>
        </w:rPr>
        <w:t xml:space="preserve">will </w:t>
      </w:r>
      <w:r w:rsidRPr="000A2564">
        <w:rPr>
          <w:rFonts w:ascii="Calibri" w:hAnsi="Calibri"/>
          <w:sz w:val="22"/>
          <w:szCs w:val="22"/>
        </w:rPr>
        <w:t xml:space="preserve">integrate </w:t>
      </w:r>
      <w:r w:rsidR="00A03486">
        <w:rPr>
          <w:rFonts w:ascii="Calibri" w:hAnsi="Calibri"/>
          <w:sz w:val="22"/>
          <w:szCs w:val="22"/>
        </w:rPr>
        <w:t>Space Cargo</w:t>
      </w:r>
      <w:r w:rsidR="00BE710E">
        <w:rPr>
          <w:rFonts w:ascii="Calibri" w:hAnsi="Calibri"/>
          <w:sz w:val="22"/>
          <w:szCs w:val="22"/>
        </w:rPr>
        <w:t xml:space="preserve"> </w:t>
      </w:r>
      <w:r w:rsidRPr="000A2564">
        <w:rPr>
          <w:rFonts w:ascii="Calibri" w:hAnsi="Calibri"/>
          <w:sz w:val="22"/>
          <w:szCs w:val="22"/>
        </w:rPr>
        <w:t>into its Global Forwarding division</w:t>
      </w:r>
      <w:r w:rsidR="00533E42">
        <w:rPr>
          <w:rFonts w:ascii="Calibri" w:hAnsi="Calibri"/>
          <w:sz w:val="22"/>
          <w:szCs w:val="22"/>
        </w:rPr>
        <w:t xml:space="preserve"> and single global technology platform, Navisphere®</w:t>
      </w:r>
      <w:r w:rsidR="004B7DDA">
        <w:rPr>
          <w:rFonts w:ascii="Calibri" w:hAnsi="Calibri"/>
          <w:sz w:val="22"/>
          <w:szCs w:val="22"/>
        </w:rPr>
        <w:t>.</w:t>
      </w:r>
      <w:r w:rsidR="008B02DC">
        <w:rPr>
          <w:rFonts w:ascii="Calibri" w:hAnsi="Calibri"/>
          <w:sz w:val="22"/>
          <w:szCs w:val="22"/>
        </w:rPr>
        <w:t xml:space="preserve"> </w:t>
      </w:r>
    </w:p>
    <w:p w:rsidR="00990E14" w:rsidRPr="000A2564" w:rsidRDefault="00990E14" w:rsidP="00990E14">
      <w:pPr>
        <w:pStyle w:val="StandardWeb"/>
        <w:jc w:val="center"/>
        <w:rPr>
          <w:rFonts w:ascii="Calibri" w:hAnsi="Calibri"/>
          <w:sz w:val="22"/>
          <w:szCs w:val="22"/>
        </w:rPr>
      </w:pPr>
      <w:r>
        <w:rPr>
          <w:rFonts w:ascii="Calibri" w:hAnsi="Calibri"/>
          <w:sz w:val="22"/>
          <w:szCs w:val="22"/>
        </w:rPr>
        <w:t>###</w:t>
      </w:r>
    </w:p>
    <w:p w:rsidR="00E60F1D" w:rsidRPr="00990E14" w:rsidRDefault="00E60F1D" w:rsidP="00E46779">
      <w:pPr>
        <w:rPr>
          <w:rFonts w:ascii="Calibri" w:hAnsi="Calibri"/>
          <w:b/>
          <w:sz w:val="20"/>
          <w:szCs w:val="20"/>
        </w:rPr>
      </w:pPr>
      <w:r w:rsidRPr="00990E14">
        <w:rPr>
          <w:rFonts w:ascii="Calibri" w:hAnsi="Calibri"/>
          <w:b/>
          <w:sz w:val="20"/>
          <w:szCs w:val="20"/>
        </w:rPr>
        <w:t>About C.H. Robinson</w:t>
      </w:r>
    </w:p>
    <w:p w:rsidR="00EF5525" w:rsidRDefault="00BF7B8D" w:rsidP="00E46779">
      <w:pPr>
        <w:rPr>
          <w:rFonts w:ascii="Calibri" w:hAnsi="Calibri"/>
          <w:sz w:val="20"/>
          <w:szCs w:val="20"/>
        </w:rPr>
      </w:pPr>
      <w:r w:rsidRPr="00BF7B8D">
        <w:rPr>
          <w:rFonts w:ascii="Calibri" w:hAnsi="Calibri"/>
          <w:sz w:val="20"/>
          <w:szCs w:val="20"/>
        </w:rPr>
        <w:t>At C.H. Robinson, we believe in accelerating global trade to seamlessly deliver the products and goods that drive the world’s economy. Using the strengths of our knowledgeable people, proven processes, and global technology, we help our customers work smarter, not harder. As one of the world’s largest third-party logistics providers (3PL), we provide a broad portfolio of logistics services, fresh produce sourcing and managed services for more than 1</w:t>
      </w:r>
      <w:r w:rsidR="00A03486">
        <w:rPr>
          <w:rFonts w:ascii="Calibri" w:hAnsi="Calibri"/>
          <w:sz w:val="20"/>
          <w:szCs w:val="20"/>
        </w:rPr>
        <w:t>24</w:t>
      </w:r>
      <w:r w:rsidRPr="00BF7B8D">
        <w:rPr>
          <w:rFonts w:ascii="Calibri" w:hAnsi="Calibri"/>
          <w:sz w:val="20"/>
          <w:szCs w:val="20"/>
        </w:rPr>
        <w:t xml:space="preserve">,000 customers and </w:t>
      </w:r>
      <w:r w:rsidR="00A03486">
        <w:rPr>
          <w:rFonts w:ascii="Calibri" w:hAnsi="Calibri"/>
          <w:sz w:val="20"/>
          <w:szCs w:val="20"/>
        </w:rPr>
        <w:t>76</w:t>
      </w:r>
      <w:r w:rsidRPr="00BF7B8D">
        <w:rPr>
          <w:rFonts w:ascii="Calibri" w:hAnsi="Calibri"/>
          <w:sz w:val="20"/>
          <w:szCs w:val="20"/>
        </w:rPr>
        <w:t xml:space="preserve">,000 </w:t>
      </w:r>
      <w:r w:rsidR="00A03486">
        <w:rPr>
          <w:rFonts w:ascii="Calibri" w:hAnsi="Calibri"/>
          <w:sz w:val="20"/>
          <w:szCs w:val="20"/>
        </w:rPr>
        <w:t xml:space="preserve">active </w:t>
      </w:r>
      <w:r w:rsidRPr="00BF7B8D">
        <w:rPr>
          <w:rFonts w:ascii="Calibri" w:hAnsi="Calibri"/>
          <w:sz w:val="20"/>
          <w:szCs w:val="20"/>
        </w:rPr>
        <w:t>contract carriers through our integrated net</w:t>
      </w:r>
      <w:r w:rsidR="00A03486">
        <w:rPr>
          <w:rFonts w:ascii="Calibri" w:hAnsi="Calibri"/>
          <w:sz w:val="20"/>
          <w:szCs w:val="20"/>
        </w:rPr>
        <w:t>work of offices and more than 15</w:t>
      </w:r>
      <w:r w:rsidRPr="00BF7B8D">
        <w:rPr>
          <w:rFonts w:ascii="Calibri" w:hAnsi="Calibri"/>
          <w:sz w:val="20"/>
          <w:szCs w:val="20"/>
        </w:rPr>
        <w:t xml:space="preserve">,000 employees. In addition, the company, our Foundation and our employees contribute millions of dollars annually to a variety of organizations. Headquartered in Eden Prairie, Minnesota, C.H. Robinson (CHRW) has been publicly traded on the NASDAQ since 1997. For more information, visit </w:t>
      </w:r>
      <w:hyperlink r:id="rId9" w:history="1">
        <w:r w:rsidRPr="005F59D3">
          <w:rPr>
            <w:rStyle w:val="Hyperlink"/>
            <w:rFonts w:ascii="Calibri" w:hAnsi="Calibri"/>
            <w:sz w:val="20"/>
            <w:szCs w:val="20"/>
          </w:rPr>
          <w:t>http://www.chrobinson.com</w:t>
        </w:r>
      </w:hyperlink>
      <w:r w:rsidRPr="00BF7B8D">
        <w:rPr>
          <w:rFonts w:ascii="Calibri" w:hAnsi="Calibri"/>
          <w:sz w:val="20"/>
          <w:szCs w:val="20"/>
        </w:rPr>
        <w:t xml:space="preserve"> or view our </w:t>
      </w:r>
      <w:hyperlink r:id="rId10" w:history="1">
        <w:r w:rsidRPr="00BF7B8D">
          <w:rPr>
            <w:rStyle w:val="Hyperlink"/>
            <w:rFonts w:ascii="Calibri" w:hAnsi="Calibri"/>
            <w:sz w:val="20"/>
            <w:szCs w:val="20"/>
          </w:rPr>
          <w:t>company video</w:t>
        </w:r>
      </w:hyperlink>
      <w:r w:rsidRPr="00BF7B8D">
        <w:rPr>
          <w:rFonts w:ascii="Calibri" w:hAnsi="Calibri"/>
          <w:sz w:val="20"/>
          <w:szCs w:val="20"/>
        </w:rPr>
        <w:t>.</w:t>
      </w:r>
    </w:p>
    <w:p w:rsidR="00BF7B8D" w:rsidRPr="00990E14" w:rsidRDefault="00BF7B8D" w:rsidP="00E46779">
      <w:pPr>
        <w:rPr>
          <w:rFonts w:ascii="Calibri" w:hAnsi="Calibri"/>
          <w:sz w:val="20"/>
          <w:szCs w:val="20"/>
        </w:rPr>
      </w:pPr>
    </w:p>
    <w:p w:rsidR="003D3BB1" w:rsidRPr="008C2671" w:rsidRDefault="00E60F1D" w:rsidP="003D3BB1">
      <w:pPr>
        <w:rPr>
          <w:rFonts w:ascii="Calibri" w:hAnsi="Calibri"/>
          <w:b/>
          <w:sz w:val="20"/>
          <w:szCs w:val="20"/>
          <w:highlight w:val="yellow"/>
        </w:rPr>
      </w:pPr>
      <w:r w:rsidRPr="008C2671">
        <w:rPr>
          <w:rFonts w:ascii="Calibri" w:hAnsi="Calibri"/>
          <w:b/>
          <w:sz w:val="20"/>
          <w:szCs w:val="20"/>
        </w:rPr>
        <w:t xml:space="preserve">About </w:t>
      </w:r>
      <w:r w:rsidR="00A03486">
        <w:rPr>
          <w:rFonts w:ascii="Calibri" w:hAnsi="Calibri"/>
          <w:b/>
          <w:sz w:val="20"/>
          <w:szCs w:val="20"/>
        </w:rPr>
        <w:t>The Space Cargo Group</w:t>
      </w:r>
    </w:p>
    <w:p w:rsidR="003D3BB1" w:rsidRPr="003D3BB1" w:rsidRDefault="00A03486" w:rsidP="005B3EDE">
      <w:pPr>
        <w:rPr>
          <w:rFonts w:ascii="Calibri" w:hAnsi="Calibri"/>
          <w:sz w:val="20"/>
          <w:szCs w:val="20"/>
        </w:rPr>
      </w:pPr>
      <w:r>
        <w:rPr>
          <w:rFonts w:ascii="Calibri" w:hAnsi="Calibri"/>
          <w:sz w:val="20"/>
          <w:szCs w:val="20"/>
        </w:rPr>
        <w:t xml:space="preserve">The Space Cargo Group </w:t>
      </w:r>
      <w:r w:rsidR="003D3BB1">
        <w:rPr>
          <w:rFonts w:ascii="Calibri" w:hAnsi="Calibri"/>
          <w:sz w:val="20"/>
          <w:szCs w:val="20"/>
        </w:rPr>
        <w:t>is a leading provider of</w:t>
      </w:r>
      <w:r w:rsidR="003D3BB1" w:rsidRPr="003D3BB1">
        <w:rPr>
          <w:rFonts w:ascii="Calibri" w:hAnsi="Calibri"/>
          <w:sz w:val="20"/>
          <w:szCs w:val="20"/>
        </w:rPr>
        <w:t xml:space="preserve"> international freight forwarding</w:t>
      </w:r>
      <w:r w:rsidR="003D3BB1">
        <w:rPr>
          <w:rFonts w:ascii="Calibri" w:hAnsi="Calibri"/>
          <w:sz w:val="20"/>
          <w:szCs w:val="20"/>
        </w:rPr>
        <w:t xml:space="preserve"> </w:t>
      </w:r>
      <w:r>
        <w:rPr>
          <w:rFonts w:ascii="Calibri" w:hAnsi="Calibri"/>
          <w:sz w:val="20"/>
          <w:szCs w:val="20"/>
        </w:rPr>
        <w:t>in Spain and Colombia</w:t>
      </w:r>
      <w:r w:rsidR="003D3BB1">
        <w:rPr>
          <w:rFonts w:ascii="Calibri" w:hAnsi="Calibri"/>
          <w:sz w:val="20"/>
          <w:szCs w:val="20"/>
        </w:rPr>
        <w:t xml:space="preserve">. The company also provides </w:t>
      </w:r>
      <w:r>
        <w:rPr>
          <w:rFonts w:ascii="Calibri" w:hAnsi="Calibri"/>
          <w:sz w:val="20"/>
          <w:szCs w:val="20"/>
        </w:rPr>
        <w:t xml:space="preserve">customs brokerage and </w:t>
      </w:r>
      <w:r w:rsidR="00556AB4" w:rsidRPr="00556AB4">
        <w:rPr>
          <w:rFonts w:ascii="Calibri" w:hAnsi="Calibri"/>
          <w:sz w:val="20"/>
          <w:szCs w:val="20"/>
        </w:rPr>
        <w:t>other logistics services</w:t>
      </w:r>
      <w:r w:rsidR="003D3BB1" w:rsidRPr="003D3BB1">
        <w:rPr>
          <w:rFonts w:ascii="Calibri" w:hAnsi="Calibri"/>
          <w:sz w:val="20"/>
          <w:szCs w:val="20"/>
        </w:rPr>
        <w:t xml:space="preserve">. </w:t>
      </w:r>
      <w:r w:rsidR="003D3BB1">
        <w:rPr>
          <w:rFonts w:ascii="Calibri" w:hAnsi="Calibri"/>
          <w:sz w:val="20"/>
          <w:szCs w:val="20"/>
        </w:rPr>
        <w:t>The company</w:t>
      </w:r>
      <w:r w:rsidR="003D3BB1" w:rsidRPr="003D3BB1">
        <w:rPr>
          <w:rFonts w:ascii="Calibri" w:hAnsi="Calibri"/>
          <w:sz w:val="20"/>
          <w:szCs w:val="20"/>
        </w:rPr>
        <w:t xml:space="preserve"> was founded in 19</w:t>
      </w:r>
      <w:r w:rsidR="00894F02">
        <w:rPr>
          <w:rFonts w:ascii="Calibri" w:hAnsi="Calibri"/>
          <w:sz w:val="20"/>
          <w:szCs w:val="20"/>
        </w:rPr>
        <w:t>82</w:t>
      </w:r>
      <w:r w:rsidR="003D3BB1" w:rsidRPr="003D3BB1">
        <w:rPr>
          <w:rFonts w:ascii="Calibri" w:hAnsi="Calibri"/>
          <w:sz w:val="20"/>
          <w:szCs w:val="20"/>
        </w:rPr>
        <w:t xml:space="preserve"> and is based in </w:t>
      </w:r>
      <w:r w:rsidR="00157424">
        <w:rPr>
          <w:rFonts w:ascii="Calibri" w:hAnsi="Calibri"/>
          <w:sz w:val="20"/>
          <w:szCs w:val="20"/>
        </w:rPr>
        <w:t>Madrid</w:t>
      </w:r>
      <w:r w:rsidR="00894F02">
        <w:rPr>
          <w:rFonts w:ascii="Calibri" w:hAnsi="Calibri"/>
          <w:sz w:val="20"/>
          <w:szCs w:val="20"/>
        </w:rPr>
        <w:t>, Spain</w:t>
      </w:r>
      <w:r w:rsidR="003D3BB1" w:rsidRPr="003D3BB1">
        <w:rPr>
          <w:rFonts w:ascii="Calibri" w:hAnsi="Calibri"/>
          <w:sz w:val="20"/>
          <w:szCs w:val="20"/>
        </w:rPr>
        <w:t xml:space="preserve">. </w:t>
      </w:r>
    </w:p>
    <w:p w:rsidR="004D27B0" w:rsidRPr="00990E14" w:rsidRDefault="004D27B0" w:rsidP="005B3EDE">
      <w:pPr>
        <w:rPr>
          <w:rFonts w:ascii="Calibri" w:hAnsi="Calibri"/>
          <w:sz w:val="20"/>
          <w:szCs w:val="20"/>
        </w:rPr>
      </w:pPr>
    </w:p>
    <w:p w:rsidR="003A14DB" w:rsidRPr="00990E14" w:rsidRDefault="003A14DB" w:rsidP="0066134D">
      <w:pPr>
        <w:rPr>
          <w:rFonts w:ascii="Calibri" w:hAnsi="Calibri"/>
          <w:b/>
          <w:sz w:val="20"/>
          <w:szCs w:val="20"/>
        </w:rPr>
      </w:pPr>
      <w:r w:rsidRPr="00990E14">
        <w:rPr>
          <w:rFonts w:ascii="Calibri" w:hAnsi="Calibri"/>
          <w:b/>
          <w:sz w:val="20"/>
          <w:szCs w:val="20"/>
        </w:rPr>
        <w:t>Forward-Looking Statements</w:t>
      </w:r>
    </w:p>
    <w:p w:rsidR="00F265AD" w:rsidRDefault="003A14DB" w:rsidP="0066134D">
      <w:pPr>
        <w:rPr>
          <w:rFonts w:ascii="Calibri" w:hAnsi="Calibri"/>
          <w:sz w:val="20"/>
          <w:szCs w:val="20"/>
        </w:rPr>
      </w:pPr>
      <w:r w:rsidRPr="00990E14">
        <w:rPr>
          <w:rFonts w:ascii="Calibri" w:hAnsi="Calibri"/>
          <w:sz w:val="20"/>
          <w:szCs w:val="20"/>
        </w:rPr>
        <w:t xml:space="preserve">Except for the historical information contained herein, the matters set forth in this release are forward-looking statements that represent our expectations, beliefs, intentions or strategies concerning future events. These forward-looking statements are subject to certain risks and uncertainties that could cause actual results to differ materially from our historical experience or our present expectations, including, but not limited to such factors as changes in economic conditions, including changes in market demand and pressures on the pricing for our services; competition and growth rates within the third party logistics industry; freight levels and availability of truck capacity or alternative means of transporting freight, and changes in relationships with existing truck, rail, ocean and air carriers; changes in our customer base due to possible consolidation among our customers; our ability to integrate the operations of acquired companies with our historic operations successfully; risks associated with litigation and insurance coverage; risks associated with operations outside of the U.S.; risks associated with the potential impacts of changes in government regulations; risks associated with the produce industry, including food safety and contamination issues; fuel prices and availability; and the impact of war on the economy; and other risks and uncertainties detailed in our Annual and Quarterly Reports. In addition, such forward-looking statements relate to the expected closing date of the acquisition and the anticipated benefits of the acquisition. Actual results could differ materially from those projected in these forward-looking statements as a result of (i) unforeseen difficulties in integrating the operations of </w:t>
      </w:r>
      <w:r w:rsidR="00EC3C58">
        <w:rPr>
          <w:rFonts w:ascii="Calibri" w:hAnsi="Calibri"/>
          <w:sz w:val="20"/>
          <w:szCs w:val="20"/>
        </w:rPr>
        <w:t>The Space Cargo Group</w:t>
      </w:r>
      <w:r w:rsidRPr="00990E14">
        <w:rPr>
          <w:rFonts w:ascii="Calibri" w:hAnsi="Calibri"/>
          <w:sz w:val="20"/>
          <w:szCs w:val="20"/>
        </w:rPr>
        <w:t>; o</w:t>
      </w:r>
      <w:r w:rsidR="00BC1ED1">
        <w:rPr>
          <w:rFonts w:ascii="Calibri" w:hAnsi="Calibri"/>
          <w:sz w:val="20"/>
          <w:szCs w:val="20"/>
        </w:rPr>
        <w:t>r (ii</w:t>
      </w:r>
      <w:r w:rsidRPr="00990E14">
        <w:rPr>
          <w:rFonts w:ascii="Calibri" w:hAnsi="Calibri"/>
          <w:sz w:val="20"/>
          <w:szCs w:val="20"/>
        </w:rPr>
        <w:t>) unanticipated negative reaction to the proposed transaction by customers or suppliers</w:t>
      </w:r>
      <w:r w:rsidR="009C0860">
        <w:rPr>
          <w:rFonts w:ascii="Calibri" w:hAnsi="Calibri"/>
          <w:sz w:val="20"/>
          <w:szCs w:val="20"/>
        </w:rPr>
        <w:t xml:space="preserve">. </w:t>
      </w:r>
      <w:r w:rsidRPr="00990E14">
        <w:rPr>
          <w:rFonts w:ascii="Calibri" w:hAnsi="Calibri"/>
          <w:sz w:val="20"/>
          <w:szCs w:val="20"/>
        </w:rPr>
        <w:t>Any forward looking statement speaks only as of the date on which such statement is made, and we undertake no obligation to update such statements to reflect events or circumstances arising after such date.</w:t>
      </w:r>
    </w:p>
    <w:p w:rsidR="005C19F7" w:rsidRDefault="005C19F7" w:rsidP="0066134D">
      <w:pPr>
        <w:rPr>
          <w:rFonts w:ascii="Calibri" w:hAnsi="Calibri"/>
          <w:sz w:val="20"/>
          <w:szCs w:val="20"/>
        </w:rPr>
      </w:pPr>
    </w:p>
    <w:p w:rsidR="005C19F7" w:rsidRPr="002603C2" w:rsidRDefault="005C19F7" w:rsidP="0066134D">
      <w:pPr>
        <w:rPr>
          <w:rStyle w:val="ccbnttl1"/>
          <w:rFonts w:ascii="Calibri" w:hAnsi="Calibri"/>
          <w:b w:val="0"/>
          <w:color w:val="auto"/>
          <w:sz w:val="22"/>
          <w:szCs w:val="22"/>
        </w:rPr>
      </w:pPr>
    </w:p>
    <w:sectPr w:rsidR="005C19F7" w:rsidRPr="002603C2" w:rsidSect="002603C2">
      <w:pgSz w:w="12240" w:h="15840"/>
      <w:pgMar w:top="54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45CB"/>
    <w:multiLevelType w:val="hybridMultilevel"/>
    <w:tmpl w:val="A6C2EFE0"/>
    <w:lvl w:ilvl="0" w:tplc="4356C16A">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017D23"/>
    <w:multiLevelType w:val="hybridMultilevel"/>
    <w:tmpl w:val="B926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1A1D5B"/>
    <w:rsid w:val="00000469"/>
    <w:rsid w:val="00010F97"/>
    <w:rsid w:val="00031554"/>
    <w:rsid w:val="00032F6C"/>
    <w:rsid w:val="0003539D"/>
    <w:rsid w:val="00041E1A"/>
    <w:rsid w:val="00043A3D"/>
    <w:rsid w:val="00052BFB"/>
    <w:rsid w:val="0006772B"/>
    <w:rsid w:val="00071455"/>
    <w:rsid w:val="000764F5"/>
    <w:rsid w:val="00093D37"/>
    <w:rsid w:val="00097FC7"/>
    <w:rsid w:val="000A2564"/>
    <w:rsid w:val="000B1A7D"/>
    <w:rsid w:val="000B2262"/>
    <w:rsid w:val="000B6E4C"/>
    <w:rsid w:val="000C7081"/>
    <w:rsid w:val="000D3217"/>
    <w:rsid w:val="000E0780"/>
    <w:rsid w:val="000F642B"/>
    <w:rsid w:val="00104F75"/>
    <w:rsid w:val="00111AB6"/>
    <w:rsid w:val="00114537"/>
    <w:rsid w:val="00115A16"/>
    <w:rsid w:val="00116E97"/>
    <w:rsid w:val="0012347C"/>
    <w:rsid w:val="001311F4"/>
    <w:rsid w:val="00131A04"/>
    <w:rsid w:val="00134C89"/>
    <w:rsid w:val="00140DB7"/>
    <w:rsid w:val="00157424"/>
    <w:rsid w:val="00160B3E"/>
    <w:rsid w:val="001637E9"/>
    <w:rsid w:val="0016574B"/>
    <w:rsid w:val="001752D7"/>
    <w:rsid w:val="001752EA"/>
    <w:rsid w:val="00175BE6"/>
    <w:rsid w:val="00181160"/>
    <w:rsid w:val="0018594B"/>
    <w:rsid w:val="001A1D5B"/>
    <w:rsid w:val="001A60A5"/>
    <w:rsid w:val="001A6313"/>
    <w:rsid w:val="001B4538"/>
    <w:rsid w:val="001C2407"/>
    <w:rsid w:val="001C3077"/>
    <w:rsid w:val="001C71FE"/>
    <w:rsid w:val="001D1D86"/>
    <w:rsid w:val="001D43EA"/>
    <w:rsid w:val="001D51CE"/>
    <w:rsid w:val="001D7718"/>
    <w:rsid w:val="001D79B4"/>
    <w:rsid w:val="001F5C68"/>
    <w:rsid w:val="001F5CE5"/>
    <w:rsid w:val="00205DDB"/>
    <w:rsid w:val="00207DA1"/>
    <w:rsid w:val="0021560D"/>
    <w:rsid w:val="002219D3"/>
    <w:rsid w:val="002364E0"/>
    <w:rsid w:val="00237FEA"/>
    <w:rsid w:val="00241105"/>
    <w:rsid w:val="00251E3B"/>
    <w:rsid w:val="002603C2"/>
    <w:rsid w:val="00263216"/>
    <w:rsid w:val="002647CC"/>
    <w:rsid w:val="002812AC"/>
    <w:rsid w:val="00287F74"/>
    <w:rsid w:val="00291D88"/>
    <w:rsid w:val="002A4A34"/>
    <w:rsid w:val="002A59B8"/>
    <w:rsid w:val="002C51EB"/>
    <w:rsid w:val="002D02CE"/>
    <w:rsid w:val="002D26E4"/>
    <w:rsid w:val="002D2B26"/>
    <w:rsid w:val="002D77BD"/>
    <w:rsid w:val="002F3379"/>
    <w:rsid w:val="00303464"/>
    <w:rsid w:val="0031534E"/>
    <w:rsid w:val="00316CD4"/>
    <w:rsid w:val="003179B9"/>
    <w:rsid w:val="00324232"/>
    <w:rsid w:val="003247A1"/>
    <w:rsid w:val="00351E39"/>
    <w:rsid w:val="003520E9"/>
    <w:rsid w:val="00353555"/>
    <w:rsid w:val="0035453F"/>
    <w:rsid w:val="003570DC"/>
    <w:rsid w:val="00367642"/>
    <w:rsid w:val="00370836"/>
    <w:rsid w:val="00384A0A"/>
    <w:rsid w:val="00397DD4"/>
    <w:rsid w:val="003A14DB"/>
    <w:rsid w:val="003A799B"/>
    <w:rsid w:val="003B0C60"/>
    <w:rsid w:val="003C0204"/>
    <w:rsid w:val="003C0699"/>
    <w:rsid w:val="003D2BF1"/>
    <w:rsid w:val="003D3BB1"/>
    <w:rsid w:val="003D448B"/>
    <w:rsid w:val="003D4B8F"/>
    <w:rsid w:val="003D4C01"/>
    <w:rsid w:val="003D5A43"/>
    <w:rsid w:val="003E06EB"/>
    <w:rsid w:val="003E5DCA"/>
    <w:rsid w:val="003F1243"/>
    <w:rsid w:val="003F436B"/>
    <w:rsid w:val="003F494D"/>
    <w:rsid w:val="003F7518"/>
    <w:rsid w:val="0040232F"/>
    <w:rsid w:val="004126FF"/>
    <w:rsid w:val="004134AB"/>
    <w:rsid w:val="00414E7B"/>
    <w:rsid w:val="00440300"/>
    <w:rsid w:val="00441F70"/>
    <w:rsid w:val="00446789"/>
    <w:rsid w:val="00452599"/>
    <w:rsid w:val="00453641"/>
    <w:rsid w:val="004537A2"/>
    <w:rsid w:val="00453E8E"/>
    <w:rsid w:val="0045431E"/>
    <w:rsid w:val="00470B37"/>
    <w:rsid w:val="00474DE8"/>
    <w:rsid w:val="004803E6"/>
    <w:rsid w:val="00493431"/>
    <w:rsid w:val="004A507B"/>
    <w:rsid w:val="004B0E13"/>
    <w:rsid w:val="004B7DDA"/>
    <w:rsid w:val="004C6A7B"/>
    <w:rsid w:val="004D27B0"/>
    <w:rsid w:val="004D7D25"/>
    <w:rsid w:val="004E116F"/>
    <w:rsid w:val="004E303C"/>
    <w:rsid w:val="0051045E"/>
    <w:rsid w:val="00512A7E"/>
    <w:rsid w:val="00525112"/>
    <w:rsid w:val="00533E42"/>
    <w:rsid w:val="005362C8"/>
    <w:rsid w:val="005457B6"/>
    <w:rsid w:val="0055055A"/>
    <w:rsid w:val="00552E67"/>
    <w:rsid w:val="00556AB4"/>
    <w:rsid w:val="0055727C"/>
    <w:rsid w:val="0058459C"/>
    <w:rsid w:val="00590992"/>
    <w:rsid w:val="0059447C"/>
    <w:rsid w:val="005960D9"/>
    <w:rsid w:val="005A7D7E"/>
    <w:rsid w:val="005B08D6"/>
    <w:rsid w:val="005B3EDE"/>
    <w:rsid w:val="005C19F7"/>
    <w:rsid w:val="005C1F52"/>
    <w:rsid w:val="005C3025"/>
    <w:rsid w:val="005C3FA7"/>
    <w:rsid w:val="005D11FB"/>
    <w:rsid w:val="005E5FCB"/>
    <w:rsid w:val="005E72C3"/>
    <w:rsid w:val="005F59D3"/>
    <w:rsid w:val="006015DB"/>
    <w:rsid w:val="00611150"/>
    <w:rsid w:val="00615816"/>
    <w:rsid w:val="00626E77"/>
    <w:rsid w:val="0066134D"/>
    <w:rsid w:val="00661F31"/>
    <w:rsid w:val="006637D8"/>
    <w:rsid w:val="006661C6"/>
    <w:rsid w:val="0067524D"/>
    <w:rsid w:val="00680EC2"/>
    <w:rsid w:val="006813D4"/>
    <w:rsid w:val="00694EFA"/>
    <w:rsid w:val="006A1A2D"/>
    <w:rsid w:val="006A2BDF"/>
    <w:rsid w:val="006B6C61"/>
    <w:rsid w:val="006D1BC3"/>
    <w:rsid w:val="006F4A5E"/>
    <w:rsid w:val="00706C54"/>
    <w:rsid w:val="0071279C"/>
    <w:rsid w:val="00713644"/>
    <w:rsid w:val="00724E7B"/>
    <w:rsid w:val="00732CD1"/>
    <w:rsid w:val="00733475"/>
    <w:rsid w:val="00753BCD"/>
    <w:rsid w:val="007938B2"/>
    <w:rsid w:val="00794E91"/>
    <w:rsid w:val="00797BD4"/>
    <w:rsid w:val="007C71A2"/>
    <w:rsid w:val="007D0CAA"/>
    <w:rsid w:val="007E401E"/>
    <w:rsid w:val="007E6D5F"/>
    <w:rsid w:val="007F62AA"/>
    <w:rsid w:val="0080011E"/>
    <w:rsid w:val="00800179"/>
    <w:rsid w:val="0080702B"/>
    <w:rsid w:val="00807767"/>
    <w:rsid w:val="00807B27"/>
    <w:rsid w:val="00813632"/>
    <w:rsid w:val="00821EAF"/>
    <w:rsid w:val="00822514"/>
    <w:rsid w:val="00831EF5"/>
    <w:rsid w:val="00836815"/>
    <w:rsid w:val="00851966"/>
    <w:rsid w:val="00851DDE"/>
    <w:rsid w:val="00853BE5"/>
    <w:rsid w:val="00853FCE"/>
    <w:rsid w:val="00862363"/>
    <w:rsid w:val="00863B63"/>
    <w:rsid w:val="00877F2C"/>
    <w:rsid w:val="00883912"/>
    <w:rsid w:val="00886323"/>
    <w:rsid w:val="00886590"/>
    <w:rsid w:val="00893933"/>
    <w:rsid w:val="00894F02"/>
    <w:rsid w:val="00897CC9"/>
    <w:rsid w:val="008A3CA4"/>
    <w:rsid w:val="008B02DC"/>
    <w:rsid w:val="008B222C"/>
    <w:rsid w:val="008B3FFD"/>
    <w:rsid w:val="008B6896"/>
    <w:rsid w:val="008C2671"/>
    <w:rsid w:val="008C5D3F"/>
    <w:rsid w:val="008C7FDF"/>
    <w:rsid w:val="008D7E26"/>
    <w:rsid w:val="008E632A"/>
    <w:rsid w:val="008E7EF3"/>
    <w:rsid w:val="009014EE"/>
    <w:rsid w:val="00911D61"/>
    <w:rsid w:val="009129C0"/>
    <w:rsid w:val="00914976"/>
    <w:rsid w:val="00915BF5"/>
    <w:rsid w:val="009274B6"/>
    <w:rsid w:val="009276B6"/>
    <w:rsid w:val="00931CD9"/>
    <w:rsid w:val="00935506"/>
    <w:rsid w:val="00936C8A"/>
    <w:rsid w:val="00941CB9"/>
    <w:rsid w:val="009656B8"/>
    <w:rsid w:val="00985648"/>
    <w:rsid w:val="00990E14"/>
    <w:rsid w:val="009A1D72"/>
    <w:rsid w:val="009B04C2"/>
    <w:rsid w:val="009B0C10"/>
    <w:rsid w:val="009B36DC"/>
    <w:rsid w:val="009B574D"/>
    <w:rsid w:val="009C03A3"/>
    <w:rsid w:val="009C0860"/>
    <w:rsid w:val="009D4647"/>
    <w:rsid w:val="009E3CDD"/>
    <w:rsid w:val="00A0043E"/>
    <w:rsid w:val="00A03486"/>
    <w:rsid w:val="00A26FFD"/>
    <w:rsid w:val="00A37F0F"/>
    <w:rsid w:val="00A41720"/>
    <w:rsid w:val="00A56F97"/>
    <w:rsid w:val="00A60117"/>
    <w:rsid w:val="00A71ECD"/>
    <w:rsid w:val="00A72957"/>
    <w:rsid w:val="00A74C9A"/>
    <w:rsid w:val="00A83FB5"/>
    <w:rsid w:val="00A90378"/>
    <w:rsid w:val="00AA157F"/>
    <w:rsid w:val="00AB1B17"/>
    <w:rsid w:val="00AB282A"/>
    <w:rsid w:val="00AC2B6A"/>
    <w:rsid w:val="00AC4593"/>
    <w:rsid w:val="00AD7518"/>
    <w:rsid w:val="00AF350A"/>
    <w:rsid w:val="00B00A0C"/>
    <w:rsid w:val="00B01D22"/>
    <w:rsid w:val="00B150AE"/>
    <w:rsid w:val="00B17645"/>
    <w:rsid w:val="00B208F0"/>
    <w:rsid w:val="00B26FD2"/>
    <w:rsid w:val="00B277F4"/>
    <w:rsid w:val="00B3112A"/>
    <w:rsid w:val="00B324C1"/>
    <w:rsid w:val="00B366EF"/>
    <w:rsid w:val="00B523CB"/>
    <w:rsid w:val="00B54433"/>
    <w:rsid w:val="00B60E89"/>
    <w:rsid w:val="00B62C4F"/>
    <w:rsid w:val="00B713B2"/>
    <w:rsid w:val="00B72052"/>
    <w:rsid w:val="00B77AE1"/>
    <w:rsid w:val="00B81C27"/>
    <w:rsid w:val="00B8449F"/>
    <w:rsid w:val="00B846C7"/>
    <w:rsid w:val="00B95959"/>
    <w:rsid w:val="00B959D6"/>
    <w:rsid w:val="00B96439"/>
    <w:rsid w:val="00BA2255"/>
    <w:rsid w:val="00BB64F5"/>
    <w:rsid w:val="00BC1ED1"/>
    <w:rsid w:val="00BD1D16"/>
    <w:rsid w:val="00BE5CCA"/>
    <w:rsid w:val="00BE710E"/>
    <w:rsid w:val="00BF3BE7"/>
    <w:rsid w:val="00BF7B8D"/>
    <w:rsid w:val="00C06504"/>
    <w:rsid w:val="00C22BCF"/>
    <w:rsid w:val="00C30FF6"/>
    <w:rsid w:val="00C40E39"/>
    <w:rsid w:val="00C541F7"/>
    <w:rsid w:val="00C56467"/>
    <w:rsid w:val="00C663EC"/>
    <w:rsid w:val="00C70BD4"/>
    <w:rsid w:val="00C71CD8"/>
    <w:rsid w:val="00C76457"/>
    <w:rsid w:val="00C767A2"/>
    <w:rsid w:val="00C77145"/>
    <w:rsid w:val="00C82EE7"/>
    <w:rsid w:val="00C87F64"/>
    <w:rsid w:val="00CA2704"/>
    <w:rsid w:val="00CA2DBE"/>
    <w:rsid w:val="00CA4071"/>
    <w:rsid w:val="00CC777B"/>
    <w:rsid w:val="00CD780E"/>
    <w:rsid w:val="00CF205F"/>
    <w:rsid w:val="00CF2727"/>
    <w:rsid w:val="00CF282D"/>
    <w:rsid w:val="00D00F02"/>
    <w:rsid w:val="00D07230"/>
    <w:rsid w:val="00D129F3"/>
    <w:rsid w:val="00D33113"/>
    <w:rsid w:val="00D4368E"/>
    <w:rsid w:val="00D44EAA"/>
    <w:rsid w:val="00D8163F"/>
    <w:rsid w:val="00D83B9F"/>
    <w:rsid w:val="00D97687"/>
    <w:rsid w:val="00DA487C"/>
    <w:rsid w:val="00DA540C"/>
    <w:rsid w:val="00DB2790"/>
    <w:rsid w:val="00DB27DA"/>
    <w:rsid w:val="00DC2CCC"/>
    <w:rsid w:val="00DD24E8"/>
    <w:rsid w:val="00DE2033"/>
    <w:rsid w:val="00DE4887"/>
    <w:rsid w:val="00E002AF"/>
    <w:rsid w:val="00E07855"/>
    <w:rsid w:val="00E133A2"/>
    <w:rsid w:val="00E17EB6"/>
    <w:rsid w:val="00E202C4"/>
    <w:rsid w:val="00E20B21"/>
    <w:rsid w:val="00E21663"/>
    <w:rsid w:val="00E42CA8"/>
    <w:rsid w:val="00E46779"/>
    <w:rsid w:val="00E51FB9"/>
    <w:rsid w:val="00E54352"/>
    <w:rsid w:val="00E60F1D"/>
    <w:rsid w:val="00E624B8"/>
    <w:rsid w:val="00E624F1"/>
    <w:rsid w:val="00E62955"/>
    <w:rsid w:val="00E82895"/>
    <w:rsid w:val="00E84834"/>
    <w:rsid w:val="00EA1088"/>
    <w:rsid w:val="00EC31E6"/>
    <w:rsid w:val="00EC3C58"/>
    <w:rsid w:val="00EC46A8"/>
    <w:rsid w:val="00EE5FA6"/>
    <w:rsid w:val="00EF011C"/>
    <w:rsid w:val="00EF38D0"/>
    <w:rsid w:val="00EF5525"/>
    <w:rsid w:val="00F12BEC"/>
    <w:rsid w:val="00F15CE2"/>
    <w:rsid w:val="00F265AD"/>
    <w:rsid w:val="00F26B67"/>
    <w:rsid w:val="00F3320E"/>
    <w:rsid w:val="00F33BF9"/>
    <w:rsid w:val="00F35963"/>
    <w:rsid w:val="00F55CBD"/>
    <w:rsid w:val="00F6366F"/>
    <w:rsid w:val="00F662AA"/>
    <w:rsid w:val="00F7603C"/>
    <w:rsid w:val="00F76CA9"/>
    <w:rsid w:val="00F775C4"/>
    <w:rsid w:val="00F838C3"/>
    <w:rsid w:val="00F861BC"/>
    <w:rsid w:val="00F87AEF"/>
    <w:rsid w:val="00F91F8E"/>
    <w:rsid w:val="00F956BB"/>
    <w:rsid w:val="00F960DF"/>
    <w:rsid w:val="00FA10B2"/>
    <w:rsid w:val="00FA41C3"/>
    <w:rsid w:val="00FA4438"/>
    <w:rsid w:val="00FB2D3D"/>
    <w:rsid w:val="00FB2E8E"/>
    <w:rsid w:val="00FC74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A25666-B750-436E-A332-9183BFD3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cbnttl1">
    <w:name w:val="ccbnttl1"/>
    <w:rsid w:val="001A1D5B"/>
    <w:rPr>
      <w:rFonts w:ascii="Arial" w:hAnsi="Arial"/>
      <w:b/>
      <w:color w:val="0070C8"/>
      <w:sz w:val="17"/>
    </w:rPr>
  </w:style>
  <w:style w:type="paragraph" w:styleId="StandardWeb">
    <w:name w:val="Normal (Web)"/>
    <w:basedOn w:val="Standard"/>
    <w:uiPriority w:val="99"/>
    <w:rsid w:val="001A1D5B"/>
    <w:pPr>
      <w:spacing w:before="100" w:beforeAutospacing="1" w:after="100" w:afterAutospacing="1"/>
    </w:pPr>
  </w:style>
  <w:style w:type="character" w:styleId="Hyperlink">
    <w:name w:val="Hyperlink"/>
    <w:basedOn w:val="Absatz-Standardschriftart"/>
    <w:uiPriority w:val="99"/>
    <w:rsid w:val="001A1D5B"/>
    <w:rPr>
      <w:rFonts w:cs="Times New Roman"/>
      <w:color w:val="0000FF"/>
      <w:u w:val="single"/>
    </w:rPr>
  </w:style>
  <w:style w:type="paragraph" w:styleId="KeinLeerraum">
    <w:name w:val="No Spacing"/>
    <w:uiPriority w:val="1"/>
    <w:qFormat/>
    <w:rsid w:val="001C2407"/>
    <w:rPr>
      <w:sz w:val="24"/>
      <w:szCs w:val="24"/>
      <w:lang w:val="en-US" w:eastAsia="en-US"/>
    </w:rPr>
  </w:style>
  <w:style w:type="paragraph" w:styleId="Sprechblasentext">
    <w:name w:val="Balloon Text"/>
    <w:basedOn w:val="Standard"/>
    <w:link w:val="SprechblasentextZchn"/>
    <w:uiPriority w:val="99"/>
    <w:rsid w:val="00E84834"/>
    <w:rPr>
      <w:rFonts w:ascii="Segoe UI" w:hAnsi="Segoe UI" w:cs="Segoe UI"/>
      <w:sz w:val="18"/>
      <w:szCs w:val="18"/>
    </w:rPr>
  </w:style>
  <w:style w:type="character" w:customStyle="1" w:styleId="SprechblasentextZchn">
    <w:name w:val="Sprechblasentext Zchn"/>
    <w:basedOn w:val="Absatz-Standardschriftart"/>
    <w:link w:val="Sprechblasentext"/>
    <w:uiPriority w:val="99"/>
    <w:locked/>
    <w:rsid w:val="00E84834"/>
    <w:rPr>
      <w:rFonts w:ascii="Segoe UI" w:hAnsi="Segoe UI" w:cs="Times New Roman"/>
      <w:sz w:val="18"/>
    </w:rPr>
  </w:style>
  <w:style w:type="character" w:styleId="Kommentarzeichen">
    <w:name w:val="annotation reference"/>
    <w:basedOn w:val="Absatz-Standardschriftart"/>
    <w:uiPriority w:val="99"/>
    <w:rsid w:val="001F5CE5"/>
    <w:rPr>
      <w:rFonts w:cs="Times New Roman"/>
      <w:sz w:val="16"/>
    </w:rPr>
  </w:style>
  <w:style w:type="paragraph" w:styleId="Kommentartext">
    <w:name w:val="annotation text"/>
    <w:basedOn w:val="Standard"/>
    <w:link w:val="KommentartextZchn"/>
    <w:uiPriority w:val="99"/>
    <w:rsid w:val="001F5CE5"/>
    <w:rPr>
      <w:sz w:val="20"/>
      <w:szCs w:val="20"/>
    </w:rPr>
  </w:style>
  <w:style w:type="character" w:customStyle="1" w:styleId="KommentartextZchn">
    <w:name w:val="Kommentartext Zchn"/>
    <w:basedOn w:val="Absatz-Standardschriftart"/>
    <w:link w:val="Kommentartext"/>
    <w:uiPriority w:val="99"/>
    <w:locked/>
    <w:rsid w:val="001F5CE5"/>
    <w:rPr>
      <w:rFonts w:cs="Times New Roman"/>
    </w:rPr>
  </w:style>
  <w:style w:type="paragraph" w:styleId="Kommentarthema">
    <w:name w:val="annotation subject"/>
    <w:basedOn w:val="Kommentartext"/>
    <w:next w:val="Kommentartext"/>
    <w:link w:val="KommentarthemaZchn"/>
    <w:uiPriority w:val="99"/>
    <w:rsid w:val="001F5CE5"/>
    <w:rPr>
      <w:b/>
      <w:bCs/>
    </w:rPr>
  </w:style>
  <w:style w:type="character" w:customStyle="1" w:styleId="KommentarthemaZchn">
    <w:name w:val="Kommentarthema Zchn"/>
    <w:basedOn w:val="KommentartextZchn"/>
    <w:link w:val="Kommentarthema"/>
    <w:uiPriority w:val="99"/>
    <w:locked/>
    <w:rsid w:val="001F5CE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00760">
      <w:marLeft w:val="0"/>
      <w:marRight w:val="0"/>
      <w:marTop w:val="0"/>
      <w:marBottom w:val="0"/>
      <w:divBdr>
        <w:top w:val="none" w:sz="0" w:space="0" w:color="auto"/>
        <w:left w:val="none" w:sz="0" w:space="0" w:color="auto"/>
        <w:bottom w:val="none" w:sz="0" w:space="0" w:color="auto"/>
        <w:right w:val="none" w:sz="0" w:space="0" w:color="auto"/>
      </w:divBdr>
    </w:div>
    <w:div w:id="658000761">
      <w:marLeft w:val="0"/>
      <w:marRight w:val="0"/>
      <w:marTop w:val="0"/>
      <w:marBottom w:val="0"/>
      <w:divBdr>
        <w:top w:val="none" w:sz="0" w:space="0" w:color="auto"/>
        <w:left w:val="none" w:sz="0" w:space="0" w:color="auto"/>
        <w:bottom w:val="none" w:sz="0" w:space="0" w:color="auto"/>
        <w:right w:val="none" w:sz="0" w:space="0" w:color="auto"/>
      </w:divBdr>
    </w:div>
    <w:div w:id="6580007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marchiafava@chrobinson.com" TargetMode="External"/><Relationship Id="rId3" Type="http://schemas.openxmlformats.org/officeDocument/2006/relationships/styles" Target="styles.xml"/><Relationship Id="rId7" Type="http://schemas.openxmlformats.org/officeDocument/2006/relationships/hyperlink" Target="mailto:robert.houghton@chrobinson.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ts.businesswire.com/ct/CT?id=smartlink&amp;url=https%3A%2F%2Fwww.chrobinson.com%2Fen%2Fus%2FAbout-Us%2F&amp;esheet=51591881&amp;newsitemid=20170719006225&amp;lan=en-US&amp;anchor=company+video&amp;index=2&amp;md5=87dccd4316a8763d8df12f983d178620" TargetMode="External"/><Relationship Id="rId4" Type="http://schemas.openxmlformats.org/officeDocument/2006/relationships/settings" Target="settings.xml"/><Relationship Id="rId9" Type="http://schemas.openxmlformats.org/officeDocument/2006/relationships/hyperlink" Target="http://www.chrobinso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5A458-8FF7-4BB8-AD31-40A6CF16F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1024</Words>
  <Characters>6458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C</vt:lpstr>
    </vt:vector>
  </TitlesOfParts>
  <Company>C.H. Robinson</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Adrienne Brausen</dc:creator>
  <cp:keywords/>
  <dc:description/>
  <cp:lastModifiedBy>Corinna Voss</cp:lastModifiedBy>
  <cp:revision>2</cp:revision>
  <cp:lastPrinted>2017-08-31T10:35:00Z</cp:lastPrinted>
  <dcterms:created xsi:type="dcterms:W3CDTF">2019-05-29T13:20:00Z</dcterms:created>
  <dcterms:modified xsi:type="dcterms:W3CDTF">2019-05-29T13:20:00Z</dcterms:modified>
</cp:coreProperties>
</file>